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777A9" w14:textId="3FE5344D" w:rsidR="005C1E65" w:rsidRDefault="00AD47B9">
      <w:pPr>
        <w:rPr>
          <w:lang w:val="mk-MK"/>
        </w:rPr>
      </w:pPr>
      <w:r>
        <w:rPr>
          <w:lang w:val="mk-MK"/>
        </w:rPr>
        <w:t>Барање 14-3194/1 од 04.04.2024</w:t>
      </w:r>
    </w:p>
    <w:p w14:paraId="57143B4C" w14:textId="3E33BDD5" w:rsidR="00AD47B9" w:rsidRDefault="00AD47B9">
      <w:pPr>
        <w:rPr>
          <w:lang w:val="mk-MK"/>
        </w:rPr>
      </w:pPr>
    </w:p>
    <w:p w14:paraId="2B54D0CD" w14:textId="77777777" w:rsidR="00AD47B9" w:rsidRPr="003262D5" w:rsidRDefault="00AD47B9" w:rsidP="00AD47B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lang w:val="mk-MK"/>
        </w:rPr>
      </w:pPr>
      <w:r w:rsidRPr="003262D5">
        <w:rPr>
          <w:rFonts w:ascii="Arial" w:hAnsi="Arial" w:cs="Arial"/>
          <w:b/>
          <w:lang w:val="mk-MK"/>
        </w:rPr>
        <w:t>Поединечно доделени средства преку Министерството за труд и социјална политика до крајните к</w:t>
      </w:r>
      <w:r>
        <w:rPr>
          <w:rFonts w:ascii="Arial" w:hAnsi="Arial" w:cs="Arial"/>
          <w:b/>
          <w:lang w:val="mk-MK"/>
        </w:rPr>
        <w:t>орисници од буџетска ставка 463</w:t>
      </w:r>
      <w:r w:rsidRPr="003262D5">
        <w:rPr>
          <w:rFonts w:ascii="Arial" w:hAnsi="Arial" w:cs="Arial"/>
          <w:b/>
          <w:lang w:val="mk-MK"/>
        </w:rPr>
        <w:t>-</w:t>
      </w:r>
      <w:r>
        <w:rPr>
          <w:rFonts w:ascii="Arial" w:hAnsi="Arial" w:cs="Arial"/>
          <w:b/>
          <w:lang w:val="mk-MK"/>
        </w:rPr>
        <w:t xml:space="preserve"> </w:t>
      </w:r>
      <w:r w:rsidRPr="003262D5">
        <w:rPr>
          <w:rFonts w:ascii="Arial" w:hAnsi="Arial" w:cs="Arial"/>
          <w:b/>
          <w:lang w:val="mk-MK"/>
        </w:rPr>
        <w:t xml:space="preserve">Трансфери до невладини организации, во </w:t>
      </w:r>
      <w:r>
        <w:rPr>
          <w:rFonts w:ascii="Arial" w:hAnsi="Arial" w:cs="Arial"/>
          <w:b/>
          <w:lang w:val="mk-MK"/>
        </w:rPr>
        <w:t>202</w:t>
      </w:r>
      <w:r>
        <w:rPr>
          <w:rFonts w:ascii="Arial" w:hAnsi="Arial" w:cs="Arial"/>
          <w:b/>
        </w:rPr>
        <w:t>3</w:t>
      </w:r>
      <w:r w:rsidRPr="003262D5">
        <w:rPr>
          <w:rFonts w:ascii="Arial" w:hAnsi="Arial" w:cs="Arial"/>
          <w:b/>
          <w:lang w:val="mk-MK"/>
        </w:rPr>
        <w:t xml:space="preserve"> г. (Табела 1).</w:t>
      </w:r>
    </w:p>
    <w:p w14:paraId="6FDB20E3" w14:textId="77777777" w:rsidR="00AD47B9" w:rsidRDefault="00AD47B9" w:rsidP="00AD47B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lang w:val="mk-MK"/>
        </w:rPr>
      </w:pPr>
      <w:r w:rsidRPr="003262D5">
        <w:rPr>
          <w:rFonts w:ascii="Arial" w:hAnsi="Arial" w:cs="Arial"/>
          <w:b/>
          <w:lang w:val="mk-MK"/>
        </w:rPr>
        <w:t>Поединечно доделени средства преку Министерството за труд и социјална политика до крајните корисници- невладини организации од друга буџетска ставка (</w:t>
      </w:r>
      <w:r w:rsidRPr="003262D5">
        <w:rPr>
          <w:rFonts w:ascii="Arial" w:hAnsi="Arial" w:cs="Arial"/>
          <w:b/>
          <w:u w:val="single"/>
          <w:lang w:val="mk-MK"/>
        </w:rPr>
        <w:t>различна од 463- Трансфери до невладини организации</w:t>
      </w:r>
      <w:r>
        <w:rPr>
          <w:rFonts w:ascii="Arial" w:hAnsi="Arial" w:cs="Arial"/>
          <w:b/>
          <w:lang w:val="mk-MK"/>
        </w:rPr>
        <w:t>), во 202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  <w:lang w:val="mk-MK"/>
        </w:rPr>
        <w:t xml:space="preserve"> </w:t>
      </w:r>
      <w:r w:rsidRPr="003262D5">
        <w:rPr>
          <w:rFonts w:ascii="Arial" w:hAnsi="Arial" w:cs="Arial"/>
          <w:b/>
          <w:lang w:val="mk-MK"/>
        </w:rPr>
        <w:t>г. (по примерот на Табела 1).</w:t>
      </w:r>
    </w:p>
    <w:p w14:paraId="62066B72" w14:textId="6BADB1D6" w:rsidR="00AD47B9" w:rsidRDefault="00AD47B9" w:rsidP="00AD47B9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Поединечно доделени средства преку Министерството за труд и социјална политика до крајни корисници лиценцирани даватели на социјални услуги - трансфери за даватели на социјални услуги за 2023 г. (по примерот на Табела</w:t>
      </w:r>
    </w:p>
    <w:p w14:paraId="018C532F" w14:textId="77777777" w:rsidR="00AD47B9" w:rsidRPr="00AD47B9" w:rsidRDefault="00AD47B9" w:rsidP="00AD47B9">
      <w:pPr>
        <w:rPr>
          <w:lang w:val="mk-MK"/>
        </w:rPr>
      </w:pPr>
      <w:bookmarkStart w:id="0" w:name="_GoBack"/>
      <w:bookmarkEnd w:id="0"/>
    </w:p>
    <w:sectPr w:rsidR="00AD47B9" w:rsidRPr="00AD4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630B8"/>
    <w:multiLevelType w:val="hybridMultilevel"/>
    <w:tmpl w:val="88186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15"/>
    <w:rsid w:val="00251415"/>
    <w:rsid w:val="005C1E65"/>
    <w:rsid w:val="005D2BF0"/>
    <w:rsid w:val="00783A6A"/>
    <w:rsid w:val="00A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031C5"/>
  <w15:chartTrackingRefBased/>
  <w15:docId w15:val="{51598207-7B26-440F-AEAD-72CD7EB3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2024-07-16T07:56:00Z</dcterms:created>
  <dcterms:modified xsi:type="dcterms:W3CDTF">2024-07-16T07:59:00Z</dcterms:modified>
</cp:coreProperties>
</file>