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31115" w14:textId="0B9120C9" w:rsidR="005C1E65" w:rsidRPr="001F2E3F" w:rsidRDefault="001F2E3F" w:rsidP="001F2E3F">
      <w:pPr>
        <w:jc w:val="both"/>
        <w:rPr>
          <w:rFonts w:ascii="Times New Roman" w:hAnsi="Times New Roman" w:cs="Times New Roman"/>
          <w:lang w:val="mk-MK"/>
        </w:rPr>
      </w:pPr>
      <w:r w:rsidRPr="001F2E3F">
        <w:rPr>
          <w:rFonts w:ascii="Times New Roman" w:hAnsi="Times New Roman" w:cs="Times New Roman"/>
          <w:lang w:val="mk-MK"/>
        </w:rPr>
        <w:t>Барање 14-1429/1</w:t>
      </w:r>
    </w:p>
    <w:p w14:paraId="7C9DECA2" w14:textId="77777777" w:rsidR="001F2E3F" w:rsidRPr="001F2E3F" w:rsidRDefault="001F2E3F" w:rsidP="001F2E3F">
      <w:pPr>
        <w:numPr>
          <w:ilvl w:val="0"/>
          <w:numId w:val="1"/>
        </w:numPr>
        <w:spacing w:after="200" w:line="276" w:lineRule="auto"/>
        <w:jc w:val="both"/>
        <w:rPr>
          <w:rFonts w:ascii="Times New Roman" w:hAnsi="Times New Roman" w:cs="Times New Roman"/>
          <w:lang w:val="mk-MK"/>
        </w:rPr>
      </w:pPr>
      <w:r w:rsidRPr="001F2E3F">
        <w:rPr>
          <w:rFonts w:ascii="Times New Roman" w:hAnsi="Times New Roman" w:cs="Times New Roman"/>
          <w:lang w:val="mk-MK"/>
        </w:rPr>
        <w:t>Вкупен број на дневни центри расчленети по дијагноза, региони и/или општини, и статус јавен/или приватен?</w:t>
      </w:r>
    </w:p>
    <w:p w14:paraId="518BECB9" w14:textId="77777777" w:rsidR="001F2E3F" w:rsidRPr="001F2E3F" w:rsidRDefault="001F2E3F" w:rsidP="001F2E3F">
      <w:pPr>
        <w:numPr>
          <w:ilvl w:val="0"/>
          <w:numId w:val="2"/>
        </w:numPr>
        <w:spacing w:after="200" w:line="276" w:lineRule="auto"/>
        <w:jc w:val="both"/>
        <w:rPr>
          <w:rFonts w:ascii="Times New Roman" w:hAnsi="Times New Roman" w:cs="Times New Roman"/>
          <w:lang w:val="mk-MK"/>
        </w:rPr>
      </w:pPr>
      <w:r w:rsidRPr="001F2E3F">
        <w:rPr>
          <w:rFonts w:ascii="Times New Roman" w:hAnsi="Times New Roman" w:cs="Times New Roman"/>
          <w:lang w:val="mk-MK"/>
        </w:rPr>
        <w:t>28 дневни центри за лица со интелектуална или телесна попреченост во надлежност на Центрите за социјална работа. (Во прилог табела на дневни центри по региони, расчленети по дијагноза односно степен на попреченост на корисниците). Од нив 3 дневни центри се лоцирани во Скопје.</w:t>
      </w:r>
    </w:p>
    <w:p w14:paraId="00056860" w14:textId="77777777" w:rsidR="001F2E3F" w:rsidRPr="001F2E3F" w:rsidRDefault="001F2E3F" w:rsidP="001F2E3F">
      <w:pPr>
        <w:numPr>
          <w:ilvl w:val="0"/>
          <w:numId w:val="2"/>
        </w:numPr>
        <w:spacing w:after="200" w:line="276" w:lineRule="auto"/>
        <w:jc w:val="both"/>
        <w:rPr>
          <w:rFonts w:ascii="Times New Roman" w:hAnsi="Times New Roman" w:cs="Times New Roman"/>
          <w:lang w:val="mk-MK"/>
        </w:rPr>
      </w:pPr>
      <w:r w:rsidRPr="001F2E3F">
        <w:rPr>
          <w:rFonts w:ascii="Times New Roman" w:hAnsi="Times New Roman" w:cs="Times New Roman"/>
          <w:lang w:val="mk-MK"/>
        </w:rPr>
        <w:t>3 приватни дневни центри за лица со попреченост од лиценцирани даватели на социјални услуги-1 во Скопје, 1 во Струмица, 1 во Чашка.</w:t>
      </w:r>
    </w:p>
    <w:p w14:paraId="6A81E551" w14:textId="77777777" w:rsidR="001F2E3F" w:rsidRPr="001F2E3F" w:rsidRDefault="001F2E3F" w:rsidP="001F2E3F">
      <w:pPr>
        <w:numPr>
          <w:ilvl w:val="0"/>
          <w:numId w:val="1"/>
        </w:numPr>
        <w:spacing w:after="200" w:line="276" w:lineRule="auto"/>
        <w:jc w:val="both"/>
        <w:rPr>
          <w:rFonts w:ascii="Times New Roman" w:hAnsi="Times New Roman" w:cs="Times New Roman"/>
          <w:lang w:val="mk-MK"/>
        </w:rPr>
      </w:pPr>
      <w:r w:rsidRPr="001F2E3F">
        <w:rPr>
          <w:rFonts w:ascii="Times New Roman" w:hAnsi="Times New Roman" w:cs="Times New Roman"/>
          <w:lang w:val="mk-MK"/>
        </w:rPr>
        <w:t>Вкупен број на корисници на дневни центри расчленети по состојба на попреченост, пол, етничка припадност и деловна способност, и статус јавен и/или приватен дневен центар?</w:t>
      </w:r>
    </w:p>
    <w:p w14:paraId="6E0FCD2E" w14:textId="77777777" w:rsidR="001F2E3F" w:rsidRPr="001F2E3F" w:rsidRDefault="001F2E3F" w:rsidP="001F2E3F">
      <w:pPr>
        <w:numPr>
          <w:ilvl w:val="0"/>
          <w:numId w:val="2"/>
        </w:numPr>
        <w:suppressAutoHyphens/>
        <w:spacing w:after="0" w:line="240" w:lineRule="auto"/>
        <w:jc w:val="both"/>
        <w:rPr>
          <w:rFonts w:ascii="Times New Roman" w:hAnsi="Times New Roman" w:cs="Times New Roman"/>
          <w:lang w:val="mk-MK"/>
        </w:rPr>
      </w:pPr>
      <w:r w:rsidRPr="001F2E3F">
        <w:rPr>
          <w:rFonts w:ascii="Times New Roman" w:hAnsi="Times New Roman" w:cs="Times New Roman"/>
          <w:lang w:val="mk-MK"/>
        </w:rPr>
        <w:t xml:space="preserve">Вкупен број на корисници во </w:t>
      </w:r>
      <w:r w:rsidRPr="001F2E3F">
        <w:rPr>
          <w:rFonts w:ascii="Times New Roman" w:hAnsi="Times New Roman" w:cs="Times New Roman"/>
          <w:b/>
          <w:bCs/>
          <w:lang w:val="mk-MK"/>
        </w:rPr>
        <w:t xml:space="preserve">центрите кои што се под надлежност на Јавните установи за социјална заштита </w:t>
      </w:r>
      <w:r w:rsidRPr="001F2E3F">
        <w:rPr>
          <w:rFonts w:ascii="Times New Roman" w:hAnsi="Times New Roman" w:cs="Times New Roman"/>
          <w:lang w:val="mk-MK"/>
        </w:rPr>
        <w:t xml:space="preserve">е 307 (6 центри за лица со попреченост немаат доставено податоци ), од нив  154 се мажи, а  153 се жени.  Деловната способност им е одземена на 21 корисник. Според податоците кои ги доставија центрите во однос на етничката припадност ( 14 центри не се изјаснија по оваа точка ) 193 се Македонци, 11 Албанци, 4 Бошњаци и 6 Роми. Расчленетоста по состојба на попреченост е дел од табеларниот приказ во прилог на овој документ. </w:t>
      </w:r>
    </w:p>
    <w:p w14:paraId="6F3F4F60" w14:textId="77777777" w:rsidR="001F2E3F" w:rsidRPr="001F2E3F" w:rsidRDefault="001F2E3F" w:rsidP="001F2E3F">
      <w:pPr>
        <w:ind w:left="720"/>
        <w:jc w:val="both"/>
        <w:rPr>
          <w:rFonts w:ascii="Times New Roman" w:hAnsi="Times New Roman" w:cs="Times New Roman"/>
          <w:lang w:val="mk-MK"/>
        </w:rPr>
      </w:pPr>
      <w:r w:rsidRPr="001F2E3F">
        <w:rPr>
          <w:rFonts w:ascii="Times New Roman" w:hAnsi="Times New Roman" w:cs="Times New Roman"/>
          <w:lang w:val="mk-MK"/>
        </w:rPr>
        <w:t xml:space="preserve">Вкупен број на корисници во дневните центри за лица со попреченост </w:t>
      </w:r>
      <w:r w:rsidRPr="001F2E3F">
        <w:rPr>
          <w:rFonts w:ascii="Times New Roman" w:hAnsi="Times New Roman" w:cs="Times New Roman"/>
          <w:b/>
          <w:bCs/>
          <w:lang w:val="mk-MK"/>
        </w:rPr>
        <w:t>од лиценцирани даватели на социјални услуги</w:t>
      </w:r>
      <w:r w:rsidRPr="001F2E3F">
        <w:rPr>
          <w:rFonts w:ascii="Times New Roman" w:hAnsi="Times New Roman" w:cs="Times New Roman"/>
          <w:lang w:val="mk-MK"/>
        </w:rPr>
        <w:t xml:space="preserve">  е 15 ( 2 од вкупно 3 од лиценцираните даватели не доставиле податок ). Од нив 8 се машки и 7 се женски лица.  Сите корисници се македонци. На 3 корисници им е одземена деловната способност. Со Умерена попреченост се 4 корисници, Церебрална парализа – 1 корисник, Вилијамс синдром – 1 корисник, Комбинирана попреченост - 1, Тешка попреченост - 1, Лесна попреченост – 2, Попреченост настаната по сообраќајна незгода и повреди на глава – 5 корисници.</w:t>
      </w:r>
    </w:p>
    <w:p w14:paraId="6AD504D7" w14:textId="77777777" w:rsidR="001F2E3F" w:rsidRPr="001F2E3F" w:rsidRDefault="001F2E3F" w:rsidP="001F2E3F">
      <w:pPr>
        <w:ind w:left="720"/>
        <w:jc w:val="both"/>
        <w:rPr>
          <w:rFonts w:ascii="Times New Roman" w:hAnsi="Times New Roman" w:cs="Times New Roman"/>
          <w:lang w:val="mk-MK"/>
        </w:rPr>
      </w:pPr>
      <w:r w:rsidRPr="001F2E3F">
        <w:rPr>
          <w:rFonts w:ascii="Times New Roman" w:hAnsi="Times New Roman" w:cs="Times New Roman"/>
          <w:lang w:val="mk-MK"/>
        </w:rPr>
        <w:t xml:space="preserve"> </w:t>
      </w:r>
    </w:p>
    <w:p w14:paraId="0927ACC3" w14:textId="77777777" w:rsidR="001F2E3F" w:rsidRPr="001F2E3F" w:rsidRDefault="001F2E3F" w:rsidP="001F2E3F">
      <w:pPr>
        <w:numPr>
          <w:ilvl w:val="0"/>
          <w:numId w:val="1"/>
        </w:numPr>
        <w:spacing w:after="200" w:line="276" w:lineRule="auto"/>
        <w:jc w:val="both"/>
        <w:rPr>
          <w:rFonts w:ascii="Times New Roman" w:hAnsi="Times New Roman" w:cs="Times New Roman"/>
          <w:lang w:val="mk-MK"/>
        </w:rPr>
      </w:pPr>
      <w:r w:rsidRPr="001F2E3F">
        <w:rPr>
          <w:rFonts w:ascii="Times New Roman" w:hAnsi="Times New Roman" w:cs="Times New Roman"/>
          <w:lang w:val="mk-MK"/>
        </w:rPr>
        <w:t>Вкупен број на корисници сместени во групните домови, расчленети по пол, состојба на попреченост и состојба на деловна способност?</w:t>
      </w:r>
    </w:p>
    <w:p w14:paraId="521B63AB" w14:textId="77777777" w:rsidR="001F2E3F" w:rsidRPr="001F2E3F" w:rsidRDefault="001F2E3F" w:rsidP="001F2E3F">
      <w:pPr>
        <w:pStyle w:val="PlainText"/>
        <w:numPr>
          <w:ilvl w:val="0"/>
          <w:numId w:val="2"/>
        </w:numPr>
        <w:jc w:val="both"/>
        <w:rPr>
          <w:rFonts w:ascii="Times New Roman" w:hAnsi="Times New Roman"/>
          <w:szCs w:val="22"/>
          <w:lang w:val="mk-MK"/>
        </w:rPr>
      </w:pPr>
      <w:r w:rsidRPr="001F2E3F">
        <w:rPr>
          <w:rFonts w:ascii="Times New Roman" w:hAnsi="Times New Roman"/>
          <w:szCs w:val="22"/>
          <w:lang w:val="mk-MK"/>
        </w:rPr>
        <w:t>Во системот на социјална заштита, услугата за вон- семејна заштита организирана во станбени единици се реализира преку 56 станбени единици каде што се сместени вкупно 253 корисници.</w:t>
      </w:r>
    </w:p>
    <w:p w14:paraId="7FCB851D" w14:textId="77777777" w:rsidR="001F2E3F" w:rsidRPr="001F2E3F" w:rsidRDefault="001F2E3F" w:rsidP="001F2E3F">
      <w:pPr>
        <w:pStyle w:val="PlainText"/>
        <w:ind w:left="720"/>
        <w:jc w:val="both"/>
        <w:rPr>
          <w:rFonts w:ascii="Times New Roman" w:hAnsi="Times New Roman"/>
          <w:szCs w:val="22"/>
          <w:lang w:val="mk-MK"/>
        </w:rPr>
      </w:pPr>
      <w:r w:rsidRPr="001F2E3F">
        <w:rPr>
          <w:rFonts w:ascii="Times New Roman" w:hAnsi="Times New Roman"/>
          <w:szCs w:val="22"/>
          <w:lang w:val="mk-MK"/>
        </w:rPr>
        <w:t xml:space="preserve">Во рамките на Ј.У. Специјален Завод-Демир Капија воспоставени се вкупно 16 станбени единици  за 76 корисници од кои што 2 станбени единици се во Скопје,  5 станбени единици се во Неготино, 1 станбена единица во с. Тимјаник, 1 станбена единица во с. Корешница и 7 станбени единици во Демир Капија. </w:t>
      </w:r>
    </w:p>
    <w:p w14:paraId="3DBE9C40" w14:textId="77777777" w:rsidR="001F2E3F" w:rsidRPr="001F2E3F" w:rsidRDefault="001F2E3F" w:rsidP="001F2E3F">
      <w:pPr>
        <w:pStyle w:val="PlainText"/>
        <w:ind w:left="720"/>
        <w:jc w:val="both"/>
        <w:rPr>
          <w:rFonts w:ascii="Times New Roman" w:hAnsi="Times New Roman"/>
          <w:szCs w:val="22"/>
          <w:lang w:val="mk-MK"/>
        </w:rPr>
      </w:pPr>
      <w:r w:rsidRPr="001F2E3F">
        <w:rPr>
          <w:rFonts w:ascii="Times New Roman" w:hAnsi="Times New Roman"/>
          <w:szCs w:val="22"/>
          <w:lang w:val="mk-MK"/>
        </w:rPr>
        <w:t xml:space="preserve">Со корисници од Ј.У. Специјален Завод- Демир Капија кај лиценцирани даватели на социјални услуги се воспоставени 3 станбени единици кај “Хуманост”-Скопје со 15 корисници, 4 станбени единици се кај лиценциран давател “Здружение за лица со церебрална парализа и други попречености”-Велес со 20 корисници, кај лиценциран давател на социјална услуга “Крик” се воспоставени 3 станбени единици за 15 корисници.  </w:t>
      </w:r>
    </w:p>
    <w:p w14:paraId="547D20AF" w14:textId="77777777" w:rsidR="001F2E3F" w:rsidRPr="001F2E3F" w:rsidRDefault="001F2E3F" w:rsidP="001F2E3F">
      <w:pPr>
        <w:pStyle w:val="PlainText"/>
        <w:ind w:left="720"/>
        <w:jc w:val="both"/>
        <w:rPr>
          <w:rFonts w:ascii="Times New Roman" w:hAnsi="Times New Roman"/>
          <w:szCs w:val="22"/>
          <w:lang w:val="mk-MK"/>
        </w:rPr>
      </w:pPr>
      <w:r w:rsidRPr="001F2E3F">
        <w:rPr>
          <w:rFonts w:ascii="Times New Roman" w:hAnsi="Times New Roman"/>
          <w:szCs w:val="22"/>
          <w:lang w:val="mk-MK"/>
        </w:rPr>
        <w:t xml:space="preserve">Во рамките на Ј.У. Завод за рехабилитација на деца и младинци-Скопје како организациона единица  се воспоставени 4 станбени единици кои што се лоцирани во Скопје-Чаир со 19 </w:t>
      </w:r>
      <w:r w:rsidRPr="001F2E3F">
        <w:rPr>
          <w:rFonts w:ascii="Times New Roman" w:hAnsi="Times New Roman"/>
          <w:szCs w:val="22"/>
          <w:lang w:val="mk-MK"/>
        </w:rPr>
        <w:lastRenderedPageBreak/>
        <w:t xml:space="preserve">корисници, исто така од истиот Завод беа преселени 10 корисници кај лиценциран давател на социјална услуга “Порака”-Неготино во 2 станбени единици. </w:t>
      </w:r>
    </w:p>
    <w:p w14:paraId="5F5BC6D1" w14:textId="77777777" w:rsidR="001F2E3F" w:rsidRPr="001F2E3F" w:rsidRDefault="001F2E3F" w:rsidP="001F2E3F">
      <w:pPr>
        <w:pStyle w:val="PlainText"/>
        <w:ind w:left="720"/>
        <w:jc w:val="both"/>
        <w:rPr>
          <w:rFonts w:ascii="Times New Roman" w:hAnsi="Times New Roman"/>
          <w:szCs w:val="22"/>
          <w:lang w:val="mk-MK"/>
        </w:rPr>
      </w:pPr>
      <w:r w:rsidRPr="001F2E3F">
        <w:rPr>
          <w:rFonts w:ascii="Times New Roman" w:hAnsi="Times New Roman"/>
          <w:szCs w:val="22"/>
          <w:lang w:val="mk-MK"/>
        </w:rPr>
        <w:t>Кај лиценцираниот давател “Порака”-Неготино имаме 21 станбени единици со вкупно 102 корисници.</w:t>
      </w:r>
    </w:p>
    <w:p w14:paraId="59A368D4" w14:textId="679CCEC8" w:rsidR="001F2E3F" w:rsidRPr="001F2E3F" w:rsidRDefault="001F2E3F" w:rsidP="001F2E3F">
      <w:pPr>
        <w:jc w:val="both"/>
        <w:rPr>
          <w:rFonts w:ascii="Times New Roman" w:hAnsi="Times New Roman" w:cs="Times New Roman"/>
          <w:lang w:val="mk-MK"/>
        </w:rPr>
      </w:pPr>
      <w:r w:rsidRPr="001F2E3F">
        <w:rPr>
          <w:rFonts w:ascii="Times New Roman" w:hAnsi="Times New Roman" w:cs="Times New Roman"/>
          <w:lang w:val="mk-MK"/>
        </w:rPr>
        <w:t xml:space="preserve">Во рамки на станбени единици воспоставени </w:t>
      </w:r>
      <w:r w:rsidRPr="001F2E3F">
        <w:rPr>
          <w:rFonts w:ascii="Times New Roman" w:hAnsi="Times New Roman" w:cs="Times New Roman"/>
          <w:b/>
          <w:bCs/>
          <w:lang w:val="mk-MK"/>
        </w:rPr>
        <w:t xml:space="preserve">од 4 лиценцирани даватели на социјални услуги со 10 станбени единици </w:t>
      </w:r>
      <w:r w:rsidRPr="001F2E3F">
        <w:rPr>
          <w:rFonts w:ascii="Times New Roman" w:hAnsi="Times New Roman" w:cs="Times New Roman"/>
          <w:lang w:val="mk-MK"/>
        </w:rPr>
        <w:t xml:space="preserve"> (</w:t>
      </w:r>
      <w:r w:rsidRPr="001F2E3F">
        <w:rPr>
          <w:rFonts w:ascii="Times New Roman" w:hAnsi="Times New Roman" w:cs="Times New Roman"/>
          <w:lang w:val="mk-MK" w:eastAsia="mk-MK"/>
        </w:rPr>
        <w:t xml:space="preserve">ЦМА “КРИК”- Скопје-Центар за младински активизам, Здружение за поддршка и развој “ХУМАНОСТ”-Скопје, подружница Демир Хисар, “Порака”- Неготино и </w:t>
      </w:r>
      <w:r w:rsidRPr="001F2E3F">
        <w:rPr>
          <w:rFonts w:ascii="Times New Roman" w:hAnsi="Times New Roman" w:cs="Times New Roman"/>
          <w:lang w:val="mk-MK"/>
        </w:rPr>
        <w:t xml:space="preserve"> “</w:t>
      </w:r>
      <w:r w:rsidRPr="001F2E3F">
        <w:rPr>
          <w:rFonts w:ascii="Times New Roman" w:hAnsi="Times New Roman" w:cs="Times New Roman"/>
          <w:lang w:val="mk-MK" w:eastAsia="mk-MK"/>
        </w:rPr>
        <w:t>Здружение за лица со церебрална парализа и други попречености”–Велес</w:t>
      </w:r>
      <w:r w:rsidRPr="001F2E3F">
        <w:rPr>
          <w:rFonts w:ascii="Times New Roman" w:hAnsi="Times New Roman" w:cs="Times New Roman"/>
          <w:lang w:val="mk-MK"/>
        </w:rPr>
        <w:t xml:space="preserve"> ) ажуриран податок достави само еден давател на социјалната услуга живеење со поддршка и тоа Здружение за поддршка и развој “Хуманост” подружница Демир Хисар. Тие имаат воспоставено 3 станбени единици со вкупно 15</w:t>
      </w:r>
    </w:p>
    <w:p w14:paraId="0CFB2E9A" w14:textId="77777777" w:rsidR="001F2E3F" w:rsidRPr="001F2E3F" w:rsidRDefault="001F2E3F" w:rsidP="001F2E3F">
      <w:pPr>
        <w:ind w:left="720"/>
        <w:jc w:val="both"/>
        <w:rPr>
          <w:rFonts w:ascii="Times New Roman" w:hAnsi="Times New Roman" w:cs="Times New Roman"/>
          <w:lang w:val="mk-MK"/>
        </w:rPr>
      </w:pPr>
      <w:r w:rsidRPr="001F2E3F">
        <w:rPr>
          <w:rFonts w:ascii="Times New Roman" w:hAnsi="Times New Roman" w:cs="Times New Roman"/>
          <w:lang w:val="mk-MK"/>
        </w:rPr>
        <w:t>корисници, на возраст од 31 до 60 години. Од нив, 9 се мажи и 6 се жени. Сите корисници се со тешка интелектуална попреченост.</w:t>
      </w:r>
    </w:p>
    <w:p w14:paraId="1B3787FD" w14:textId="77777777" w:rsidR="001F2E3F" w:rsidRPr="001F2E3F" w:rsidRDefault="001F2E3F" w:rsidP="001F2E3F">
      <w:pPr>
        <w:ind w:left="720"/>
        <w:jc w:val="both"/>
        <w:rPr>
          <w:rFonts w:ascii="Times New Roman" w:hAnsi="Times New Roman" w:cs="Times New Roman"/>
          <w:lang w:val="mk-MK"/>
        </w:rPr>
      </w:pPr>
      <w:r w:rsidRPr="001F2E3F">
        <w:rPr>
          <w:rFonts w:ascii="Times New Roman" w:hAnsi="Times New Roman" w:cs="Times New Roman"/>
          <w:lang w:val="mk-MK"/>
        </w:rPr>
        <w:t xml:space="preserve">Во рамките на </w:t>
      </w:r>
      <w:r w:rsidRPr="001F2E3F">
        <w:rPr>
          <w:rFonts w:ascii="Times New Roman" w:hAnsi="Times New Roman" w:cs="Times New Roman"/>
          <w:b/>
          <w:bCs/>
          <w:lang w:val="mk-MK"/>
        </w:rPr>
        <w:t xml:space="preserve">22 </w:t>
      </w:r>
      <w:r w:rsidRPr="001F2E3F">
        <w:rPr>
          <w:rFonts w:ascii="Times New Roman" w:hAnsi="Times New Roman" w:cs="Times New Roman"/>
          <w:lang w:val="mk-MK"/>
        </w:rPr>
        <w:t xml:space="preserve">мали групни домови згрижени се вкупно 104 корисници, од кои 58 се мажи и 46 се жени. На 38 корисници им е одземена деловната способност. </w:t>
      </w:r>
    </w:p>
    <w:p w14:paraId="3C68B7AC" w14:textId="77777777" w:rsidR="001F2E3F" w:rsidRPr="001F2E3F" w:rsidRDefault="001F2E3F" w:rsidP="001F2E3F">
      <w:pPr>
        <w:ind w:left="720"/>
        <w:jc w:val="both"/>
        <w:rPr>
          <w:rFonts w:ascii="Times New Roman" w:hAnsi="Times New Roman" w:cs="Times New Roman"/>
          <w:lang w:val="mk-MK"/>
        </w:rPr>
      </w:pPr>
      <w:r w:rsidRPr="001F2E3F">
        <w:rPr>
          <w:rFonts w:ascii="Times New Roman" w:hAnsi="Times New Roman" w:cs="Times New Roman"/>
          <w:lang w:val="mk-MK"/>
        </w:rPr>
        <w:t>Останати податоци во табеларен приказ во прилог на документот.</w:t>
      </w:r>
    </w:p>
    <w:p w14:paraId="185B1542" w14:textId="77777777" w:rsidR="001F2E3F" w:rsidRPr="001F2E3F" w:rsidRDefault="001F2E3F" w:rsidP="001F2E3F">
      <w:pPr>
        <w:ind w:left="720"/>
        <w:jc w:val="both"/>
        <w:rPr>
          <w:rFonts w:ascii="Times New Roman" w:hAnsi="Times New Roman" w:cs="Times New Roman"/>
          <w:lang w:val="mk-MK"/>
        </w:rPr>
      </w:pPr>
      <w:r w:rsidRPr="001F2E3F">
        <w:rPr>
          <w:rFonts w:ascii="Times New Roman" w:hAnsi="Times New Roman" w:cs="Times New Roman"/>
          <w:lang w:val="mk-MK"/>
        </w:rPr>
        <w:t xml:space="preserve"> </w:t>
      </w:r>
    </w:p>
    <w:p w14:paraId="794B3B4C" w14:textId="77777777" w:rsidR="001F2E3F" w:rsidRPr="001F2E3F" w:rsidRDefault="001F2E3F" w:rsidP="001F2E3F">
      <w:pPr>
        <w:numPr>
          <w:ilvl w:val="0"/>
          <w:numId w:val="1"/>
        </w:numPr>
        <w:spacing w:after="200" w:line="276" w:lineRule="auto"/>
        <w:jc w:val="both"/>
        <w:rPr>
          <w:rFonts w:ascii="Times New Roman" w:hAnsi="Times New Roman" w:cs="Times New Roman"/>
          <w:lang w:val="mk-MK"/>
        </w:rPr>
      </w:pPr>
      <w:r w:rsidRPr="001F2E3F">
        <w:rPr>
          <w:rFonts w:ascii="Times New Roman" w:hAnsi="Times New Roman" w:cs="Times New Roman"/>
          <w:lang w:val="mk-MK"/>
        </w:rPr>
        <w:t>Дали во изминатите 3 години имате евидентирано случаи на насилство врз лица со попреченост сместени во институции, групни домови, дневни центри и други форми на организирано живеење? Ако имате, доставете евиденција на случаите на насилство врз лицата со попреченост, сместени во институции, групни домови и други форми на организирано живеење, расчленети по состојба на попреченост, пол, регионална застапеност и етничка припадност, како и форми на насилство.</w:t>
      </w:r>
    </w:p>
    <w:p w14:paraId="562EC6E6" w14:textId="77777777" w:rsidR="001F2E3F" w:rsidRPr="001F2E3F" w:rsidRDefault="001F2E3F" w:rsidP="001F2E3F">
      <w:pPr>
        <w:pStyle w:val="NormalWeb"/>
        <w:numPr>
          <w:ilvl w:val="0"/>
          <w:numId w:val="3"/>
        </w:numPr>
        <w:spacing w:before="240" w:beforeAutospacing="0" w:after="240" w:afterAutospacing="0"/>
        <w:rPr>
          <w:rFonts w:ascii="Times New Roman" w:eastAsia="Calibri" w:hAnsi="Times New Roman"/>
          <w:sz w:val="22"/>
          <w:szCs w:val="22"/>
          <w:lang w:val="mk-MK"/>
        </w:rPr>
      </w:pPr>
      <w:r w:rsidRPr="001F2E3F">
        <w:rPr>
          <w:rFonts w:ascii="Times New Roman" w:eastAsia="Calibri" w:hAnsi="Times New Roman"/>
          <w:sz w:val="22"/>
          <w:szCs w:val="22"/>
          <w:lang w:val="mk-MK"/>
        </w:rPr>
        <w:t xml:space="preserve">Не се водат податоци за насилство врз лица со попреченост. Генерално податоци за семејно насилство се прибираат од 30 центри за социјална работа кои ја покриваат целата територија на државата, согласно мрежата на јавни установи од социјална заштита и истите се разделени само по пол. </w:t>
      </w:r>
    </w:p>
    <w:p w14:paraId="5B913BCC" w14:textId="77777777" w:rsidR="001F2E3F" w:rsidRPr="001F2E3F" w:rsidRDefault="001F2E3F" w:rsidP="001F2E3F">
      <w:pPr>
        <w:numPr>
          <w:ilvl w:val="0"/>
          <w:numId w:val="1"/>
        </w:numPr>
        <w:spacing w:after="200" w:line="276" w:lineRule="auto"/>
        <w:jc w:val="both"/>
        <w:rPr>
          <w:rFonts w:ascii="Times New Roman" w:eastAsia="Times New Roman" w:hAnsi="Times New Roman" w:cs="Times New Roman"/>
          <w:lang w:val="mk-MK"/>
        </w:rPr>
      </w:pPr>
      <w:r w:rsidRPr="001F2E3F">
        <w:rPr>
          <w:rFonts w:ascii="Times New Roman" w:hAnsi="Times New Roman" w:cs="Times New Roman"/>
          <w:lang w:val="mk-MK"/>
        </w:rPr>
        <w:t>Кои сервиси за поддршка ги имаат на располагањe жртвите со попреченост, како и сторителите со попреченост во поглед на превенција, заштита, реинтеграција и рехабилитација во дневните центри, групните домови и другите форми на згрижување и сместување на лицата со попреченост?</w:t>
      </w:r>
    </w:p>
    <w:p w14:paraId="6DAFDD92" w14:textId="77777777" w:rsidR="001F2E3F" w:rsidRPr="001F2E3F" w:rsidRDefault="001F2E3F" w:rsidP="001F2E3F">
      <w:pPr>
        <w:numPr>
          <w:ilvl w:val="0"/>
          <w:numId w:val="3"/>
        </w:numPr>
        <w:suppressAutoHyphens/>
        <w:spacing w:after="0" w:line="240" w:lineRule="auto"/>
        <w:jc w:val="both"/>
        <w:rPr>
          <w:rFonts w:ascii="Times New Roman" w:hAnsi="Times New Roman" w:cs="Times New Roman"/>
          <w:lang w:val="mk-MK"/>
        </w:rPr>
      </w:pPr>
      <w:r w:rsidRPr="001F2E3F">
        <w:rPr>
          <w:rFonts w:ascii="Times New Roman" w:hAnsi="Times New Roman" w:cs="Times New Roman"/>
          <w:lang w:val="mk-MK"/>
        </w:rPr>
        <w:t xml:space="preserve">Лиценцираните даватели на социјални услуги кои се наменети за жртвите на родово базирано насилство и семејно насилство сите се пристапни и достапни жртвите со попреченост согласно Правилниците за нормативи и стандарди за давање на социјалните услуги. Во овој контекст пристапни се; 5 центрите за привремен престој (засолништа центри од кои 1 е кризен центар), 2 советувалишта кои се лиценцирани ( 3 во постапка на лиценцирање.) </w:t>
      </w:r>
    </w:p>
    <w:p w14:paraId="0ED4096D" w14:textId="77777777" w:rsidR="001F2E3F" w:rsidRPr="001F2E3F" w:rsidRDefault="001F2E3F" w:rsidP="001F2E3F">
      <w:pPr>
        <w:ind w:left="720"/>
        <w:jc w:val="both"/>
        <w:rPr>
          <w:rFonts w:ascii="Times New Roman" w:hAnsi="Times New Roman" w:cs="Times New Roman"/>
          <w:lang w:val="mk-MK"/>
        </w:rPr>
      </w:pPr>
      <w:r w:rsidRPr="001F2E3F">
        <w:rPr>
          <w:rFonts w:ascii="Times New Roman" w:hAnsi="Times New Roman" w:cs="Times New Roman"/>
          <w:lang w:val="mk-MK"/>
        </w:rPr>
        <w:t xml:space="preserve"> За другите сервиси немаме информации.</w:t>
      </w:r>
    </w:p>
    <w:p w14:paraId="777A56E9" w14:textId="77777777" w:rsidR="001F2E3F" w:rsidRPr="001F2E3F" w:rsidRDefault="001F2E3F" w:rsidP="001F2E3F">
      <w:pPr>
        <w:ind w:left="720"/>
        <w:jc w:val="both"/>
        <w:rPr>
          <w:rFonts w:ascii="Times New Roman" w:hAnsi="Times New Roman" w:cs="Times New Roman"/>
          <w:lang w:val="mk-MK"/>
        </w:rPr>
      </w:pPr>
      <w:r w:rsidRPr="001F2E3F">
        <w:rPr>
          <w:rFonts w:ascii="Times New Roman" w:hAnsi="Times New Roman" w:cs="Times New Roman"/>
          <w:lang w:val="mk-MK"/>
        </w:rPr>
        <w:t xml:space="preserve">    </w:t>
      </w:r>
    </w:p>
    <w:p w14:paraId="2B653151" w14:textId="77777777" w:rsidR="001F2E3F" w:rsidRPr="001F2E3F" w:rsidRDefault="001F2E3F" w:rsidP="001F2E3F">
      <w:pPr>
        <w:numPr>
          <w:ilvl w:val="0"/>
          <w:numId w:val="1"/>
        </w:numPr>
        <w:spacing w:after="200" w:line="276" w:lineRule="auto"/>
        <w:jc w:val="both"/>
        <w:rPr>
          <w:rFonts w:ascii="Times New Roman" w:hAnsi="Times New Roman" w:cs="Times New Roman"/>
          <w:lang w:val="mk-MK"/>
        </w:rPr>
      </w:pPr>
      <w:r w:rsidRPr="001F2E3F">
        <w:rPr>
          <w:rFonts w:ascii="Times New Roman" w:hAnsi="Times New Roman" w:cs="Times New Roman"/>
          <w:lang w:val="mk-MK"/>
        </w:rPr>
        <w:t xml:space="preserve">Дали имате евидентирано случаи на насилство врз жени и девојки со попреченост од страна на родители/старатели на деца и возрасни со попреченост? Евиденција за случаи на </w:t>
      </w:r>
      <w:r w:rsidRPr="001F2E3F">
        <w:rPr>
          <w:rFonts w:ascii="Times New Roman" w:hAnsi="Times New Roman" w:cs="Times New Roman"/>
          <w:lang w:val="mk-MK"/>
        </w:rPr>
        <w:lastRenderedPageBreak/>
        <w:t>насилство од страна на родители/старатели во изминативе 3 години, расчленети по форма на насилство, состојба на попреченост, пол, регионална застапеност и етничка припадност.</w:t>
      </w:r>
    </w:p>
    <w:p w14:paraId="6421AFE3" w14:textId="77777777" w:rsidR="001F2E3F" w:rsidRPr="001F2E3F" w:rsidRDefault="001F2E3F" w:rsidP="001F2E3F">
      <w:pPr>
        <w:ind w:left="720"/>
        <w:jc w:val="both"/>
        <w:rPr>
          <w:rFonts w:ascii="Times New Roman" w:hAnsi="Times New Roman" w:cs="Times New Roman"/>
          <w:lang w:val="mk-MK"/>
        </w:rPr>
      </w:pPr>
      <w:r w:rsidRPr="001F2E3F">
        <w:rPr>
          <w:rFonts w:ascii="Times New Roman" w:hAnsi="Times New Roman" w:cs="Times New Roman"/>
          <w:lang w:val="mk-MK"/>
        </w:rPr>
        <w:t>- Не располагаме со ваква евиденција.</w:t>
      </w:r>
    </w:p>
    <w:p w14:paraId="7B6591E5" w14:textId="77777777" w:rsidR="001F2E3F" w:rsidRPr="001F2E3F" w:rsidRDefault="001F2E3F" w:rsidP="001F2E3F">
      <w:pPr>
        <w:ind w:left="720"/>
        <w:jc w:val="both"/>
        <w:rPr>
          <w:rFonts w:ascii="Times New Roman" w:hAnsi="Times New Roman" w:cs="Times New Roman"/>
          <w:lang w:val="mk-MK"/>
        </w:rPr>
      </w:pPr>
      <w:r w:rsidRPr="001F2E3F">
        <w:rPr>
          <w:rFonts w:ascii="Times New Roman" w:hAnsi="Times New Roman" w:cs="Times New Roman"/>
          <w:lang w:val="mk-MK"/>
        </w:rPr>
        <w:t xml:space="preserve"> </w:t>
      </w:r>
    </w:p>
    <w:p w14:paraId="029AF6C1" w14:textId="77777777" w:rsidR="001F2E3F" w:rsidRPr="001F2E3F" w:rsidRDefault="001F2E3F" w:rsidP="001F2E3F">
      <w:pPr>
        <w:numPr>
          <w:ilvl w:val="0"/>
          <w:numId w:val="1"/>
        </w:numPr>
        <w:spacing w:after="200" w:line="276" w:lineRule="auto"/>
        <w:jc w:val="both"/>
        <w:rPr>
          <w:rFonts w:ascii="Times New Roman" w:hAnsi="Times New Roman" w:cs="Times New Roman"/>
          <w:lang w:val="mk-MK"/>
        </w:rPr>
      </w:pPr>
      <w:r w:rsidRPr="001F2E3F">
        <w:rPr>
          <w:rFonts w:ascii="Times New Roman" w:hAnsi="Times New Roman" w:cs="Times New Roman"/>
          <w:lang w:val="mk-MK"/>
        </w:rPr>
        <w:t xml:space="preserve">Дали имате изработено </w:t>
      </w:r>
      <w:bookmarkStart w:id="0" w:name="_Hlk167091276"/>
      <w:r w:rsidRPr="001F2E3F">
        <w:rPr>
          <w:rFonts w:ascii="Times New Roman" w:hAnsi="Times New Roman" w:cs="Times New Roman"/>
          <w:lang w:val="mk-MK"/>
        </w:rPr>
        <w:t xml:space="preserve">протоколи за информирање за насилство </w:t>
      </w:r>
      <w:bookmarkEnd w:id="0"/>
      <w:r w:rsidRPr="001F2E3F">
        <w:rPr>
          <w:rFonts w:ascii="Times New Roman" w:hAnsi="Times New Roman" w:cs="Times New Roman"/>
          <w:lang w:val="mk-MK"/>
        </w:rPr>
        <w:t>од страна на лицата со попреченост сместени во специјалните заводи, групните домови, дневните центри, како и за децата и возрасните сместени во згрижувачки семејства.</w:t>
      </w:r>
    </w:p>
    <w:p w14:paraId="2F045B00" w14:textId="77777777" w:rsidR="001F2E3F" w:rsidRPr="001F2E3F" w:rsidRDefault="001F2E3F" w:rsidP="001F2E3F">
      <w:pPr>
        <w:ind w:left="720"/>
        <w:jc w:val="both"/>
        <w:rPr>
          <w:rFonts w:ascii="Times New Roman" w:hAnsi="Times New Roman" w:cs="Times New Roman"/>
          <w:lang w:val="mk-MK"/>
        </w:rPr>
      </w:pPr>
      <w:r w:rsidRPr="001F2E3F">
        <w:rPr>
          <w:rFonts w:ascii="Times New Roman" w:hAnsi="Times New Roman" w:cs="Times New Roman"/>
          <w:lang w:val="mk-MK"/>
        </w:rPr>
        <w:t>- Нема посебни протоколи за информирање за насилство.</w:t>
      </w:r>
    </w:p>
    <w:p w14:paraId="5523DE46" w14:textId="77777777" w:rsidR="001F2E3F" w:rsidRPr="001F2E3F" w:rsidRDefault="001F2E3F" w:rsidP="001F2E3F">
      <w:pPr>
        <w:ind w:left="720"/>
        <w:jc w:val="both"/>
        <w:rPr>
          <w:rFonts w:ascii="Times New Roman" w:hAnsi="Times New Roman" w:cs="Times New Roman"/>
          <w:lang w:val="mk-MK"/>
        </w:rPr>
      </w:pPr>
    </w:p>
    <w:p w14:paraId="5C130403" w14:textId="77777777" w:rsidR="001F2E3F" w:rsidRPr="001F2E3F" w:rsidRDefault="001F2E3F" w:rsidP="001F2E3F">
      <w:pPr>
        <w:numPr>
          <w:ilvl w:val="0"/>
          <w:numId w:val="1"/>
        </w:numPr>
        <w:spacing w:after="200" w:line="276" w:lineRule="auto"/>
        <w:jc w:val="both"/>
        <w:rPr>
          <w:rFonts w:ascii="Times New Roman" w:hAnsi="Times New Roman" w:cs="Times New Roman"/>
          <w:lang w:val="mk-MK"/>
        </w:rPr>
      </w:pPr>
      <w:r w:rsidRPr="001F2E3F">
        <w:rPr>
          <w:rFonts w:ascii="Times New Roman" w:hAnsi="Times New Roman" w:cs="Times New Roman"/>
          <w:lang w:val="mk-MK"/>
        </w:rPr>
        <w:t>Дали имате протоколи за информирање и упатување на жртвите со попреченост од насилство и тортура, вклучувајќи и протоколи за користење на соодветни прилагодени протоколи согласно состојбата на попреченост на лицето?</w:t>
      </w:r>
    </w:p>
    <w:p w14:paraId="608DC619" w14:textId="77777777" w:rsidR="001F2E3F" w:rsidRPr="001F2E3F" w:rsidRDefault="001F2E3F" w:rsidP="001F2E3F">
      <w:pPr>
        <w:ind w:left="720"/>
        <w:jc w:val="both"/>
        <w:rPr>
          <w:rFonts w:ascii="Times New Roman" w:hAnsi="Times New Roman" w:cs="Times New Roman"/>
          <w:lang w:val="mk-MK"/>
        </w:rPr>
      </w:pPr>
      <w:r w:rsidRPr="001F2E3F">
        <w:rPr>
          <w:rFonts w:ascii="Times New Roman" w:hAnsi="Times New Roman" w:cs="Times New Roman"/>
          <w:lang w:val="mk-MK"/>
        </w:rPr>
        <w:t>-Нема.</w:t>
      </w:r>
    </w:p>
    <w:p w14:paraId="39F59336" w14:textId="77777777" w:rsidR="001F2E3F" w:rsidRPr="001F2E3F" w:rsidRDefault="001F2E3F" w:rsidP="001F2E3F">
      <w:pPr>
        <w:ind w:left="720"/>
        <w:jc w:val="both"/>
        <w:rPr>
          <w:rFonts w:ascii="Times New Roman" w:hAnsi="Times New Roman" w:cs="Times New Roman"/>
          <w:lang w:val="mk-MK"/>
        </w:rPr>
      </w:pPr>
    </w:p>
    <w:p w14:paraId="1D1D4833" w14:textId="77777777" w:rsidR="001F2E3F" w:rsidRPr="001F2E3F" w:rsidRDefault="001F2E3F" w:rsidP="001F2E3F">
      <w:pPr>
        <w:numPr>
          <w:ilvl w:val="0"/>
          <w:numId w:val="1"/>
        </w:numPr>
        <w:spacing w:after="200" w:line="276" w:lineRule="auto"/>
        <w:jc w:val="both"/>
        <w:rPr>
          <w:rFonts w:ascii="Times New Roman" w:hAnsi="Times New Roman" w:cs="Times New Roman"/>
          <w:lang w:val="mk-MK"/>
        </w:rPr>
      </w:pPr>
      <w:r w:rsidRPr="001F2E3F">
        <w:rPr>
          <w:rFonts w:ascii="Times New Roman" w:hAnsi="Times New Roman" w:cs="Times New Roman"/>
          <w:lang w:val="mk-MK"/>
        </w:rPr>
        <w:t>Дали имате покренато иницијативи за криминализација на насилството врз лицата со попреченост сместени во институции, групни домови, дневни центри и други форми на сместување и/или згрижување?</w:t>
      </w:r>
    </w:p>
    <w:p w14:paraId="07678E3E" w14:textId="77777777" w:rsidR="001F2E3F" w:rsidRPr="001F2E3F" w:rsidRDefault="001F2E3F" w:rsidP="001F2E3F">
      <w:pPr>
        <w:numPr>
          <w:ilvl w:val="0"/>
          <w:numId w:val="3"/>
        </w:numPr>
        <w:spacing w:after="200" w:line="276" w:lineRule="auto"/>
        <w:jc w:val="both"/>
        <w:rPr>
          <w:rFonts w:ascii="Times New Roman" w:hAnsi="Times New Roman" w:cs="Times New Roman"/>
          <w:lang w:val="mk-MK"/>
        </w:rPr>
      </w:pPr>
      <w:r w:rsidRPr="001F2E3F">
        <w:rPr>
          <w:rFonts w:ascii="Times New Roman" w:hAnsi="Times New Roman" w:cs="Times New Roman"/>
          <w:lang w:val="mk-MK"/>
        </w:rPr>
        <w:t xml:space="preserve">Согласно Законот за спречување и заштита од насилство врз жените и семејно насилство обврска на сите е да пријават насилство без разлика каде се случило. Немаме евиденција за покренување на вакви иницијативи. </w:t>
      </w:r>
    </w:p>
    <w:p w14:paraId="2AC89F77" w14:textId="77777777" w:rsidR="001F2E3F" w:rsidRPr="001F2E3F" w:rsidRDefault="001F2E3F" w:rsidP="001F2E3F">
      <w:pPr>
        <w:numPr>
          <w:ilvl w:val="0"/>
          <w:numId w:val="1"/>
        </w:numPr>
        <w:spacing w:after="200" w:line="276" w:lineRule="auto"/>
        <w:jc w:val="both"/>
        <w:rPr>
          <w:rFonts w:ascii="Times New Roman" w:hAnsi="Times New Roman" w:cs="Times New Roman"/>
          <w:lang w:val="mk-MK"/>
        </w:rPr>
      </w:pPr>
      <w:r w:rsidRPr="001F2E3F">
        <w:rPr>
          <w:rFonts w:ascii="Times New Roman" w:hAnsi="Times New Roman" w:cs="Times New Roman"/>
          <w:lang w:val="mk-MK"/>
        </w:rPr>
        <w:t>Дали имате покренато иницијатива за востановување на механизми за поплаки од страна на лицата со попреченост сместени во институции, групни домови, дневни центри, и/или други фори на згрижување и сместување за лицата со попреченост, вклучувајќи ги и психијатриските болници и институции?</w:t>
      </w:r>
    </w:p>
    <w:p w14:paraId="6D9A61E2" w14:textId="77777777" w:rsidR="001F2E3F" w:rsidRPr="001F2E3F" w:rsidRDefault="001F2E3F" w:rsidP="001F2E3F">
      <w:pPr>
        <w:numPr>
          <w:ilvl w:val="0"/>
          <w:numId w:val="4"/>
        </w:numPr>
        <w:suppressAutoHyphens/>
        <w:spacing w:after="0" w:line="240" w:lineRule="auto"/>
        <w:jc w:val="both"/>
        <w:rPr>
          <w:rFonts w:ascii="Times New Roman" w:hAnsi="Times New Roman" w:cs="Times New Roman"/>
          <w:lang w:val="mk-MK"/>
        </w:rPr>
      </w:pPr>
      <w:r w:rsidRPr="001F2E3F">
        <w:rPr>
          <w:rFonts w:ascii="Times New Roman" w:hAnsi="Times New Roman" w:cs="Times New Roman"/>
          <w:lang w:val="mk-MK"/>
        </w:rPr>
        <w:t xml:space="preserve">Според доставните информации од страна на дневните центри за лица со попреченост кои се во надлежност на центрите за социјална работа, повеќето од истите немаа воспоставено механизми за поплаки  или немаат доставено информација во однос на истото. Дневните центри Битола и Струмица имаа воспоставено механизми за поплаки од страна на корисниците. </w:t>
      </w:r>
    </w:p>
    <w:p w14:paraId="56AA0A25" w14:textId="77777777" w:rsidR="001F2E3F" w:rsidRPr="001F2E3F" w:rsidRDefault="001F2E3F" w:rsidP="001F2E3F">
      <w:pPr>
        <w:numPr>
          <w:ilvl w:val="0"/>
          <w:numId w:val="4"/>
        </w:numPr>
        <w:suppressAutoHyphens/>
        <w:spacing w:after="0" w:line="240" w:lineRule="auto"/>
        <w:jc w:val="both"/>
        <w:rPr>
          <w:rFonts w:ascii="Times New Roman" w:hAnsi="Times New Roman" w:cs="Times New Roman"/>
          <w:lang w:val="mk-MK"/>
        </w:rPr>
      </w:pPr>
      <w:r w:rsidRPr="001F2E3F">
        <w:rPr>
          <w:rFonts w:ascii="Times New Roman" w:hAnsi="Times New Roman" w:cs="Times New Roman"/>
          <w:lang w:val="mk-MK"/>
        </w:rPr>
        <w:t>Приватните дневни центри за лица со попреченост од лиценцирани даватели на социјални услуги, според добиените податоци од нивна страна имаат воспоставено механизми за поплака од страна на корисниците, како и евалуација за квалитетот на услугите. Истото се однесува и на воспоставените мали групни домови - живеење со поддршка од лиценцираните даватели на социјални услуги.</w:t>
      </w:r>
    </w:p>
    <w:p w14:paraId="54540EC6" w14:textId="77777777" w:rsidR="001F2E3F" w:rsidRPr="001F2E3F" w:rsidRDefault="001F2E3F" w:rsidP="001F2E3F">
      <w:pPr>
        <w:numPr>
          <w:ilvl w:val="0"/>
          <w:numId w:val="4"/>
        </w:numPr>
        <w:suppressAutoHyphens/>
        <w:spacing w:after="0" w:line="240" w:lineRule="auto"/>
        <w:jc w:val="both"/>
        <w:rPr>
          <w:rFonts w:ascii="Times New Roman" w:hAnsi="Times New Roman" w:cs="Times New Roman"/>
          <w:lang w:val="mk-MK"/>
        </w:rPr>
      </w:pPr>
      <w:r w:rsidRPr="001F2E3F">
        <w:rPr>
          <w:rFonts w:ascii="Times New Roman" w:hAnsi="Times New Roman" w:cs="Times New Roman"/>
          <w:lang w:val="mk-MK"/>
        </w:rPr>
        <w:t>Трансформираните единици на јавите установи – станбени единици за живеење со поддршка на лица со попреченост немаат доставено информација, односно во еден од нив лично или телефонски на вработените можат да се обратат незадоволните корисници без право на анонимност во поплаката.</w:t>
      </w:r>
    </w:p>
    <w:p w14:paraId="37C799E5" w14:textId="77777777" w:rsidR="001F2E3F" w:rsidRPr="001F2E3F" w:rsidRDefault="001F2E3F" w:rsidP="001F2E3F">
      <w:pPr>
        <w:numPr>
          <w:ilvl w:val="0"/>
          <w:numId w:val="4"/>
        </w:numPr>
        <w:suppressAutoHyphens/>
        <w:spacing w:after="0" w:line="240" w:lineRule="auto"/>
        <w:jc w:val="both"/>
        <w:rPr>
          <w:rFonts w:ascii="Times New Roman" w:hAnsi="Times New Roman" w:cs="Times New Roman"/>
          <w:lang w:val="mk-MK"/>
        </w:rPr>
      </w:pPr>
      <w:r w:rsidRPr="001F2E3F">
        <w:rPr>
          <w:rFonts w:ascii="Times New Roman" w:hAnsi="Times New Roman" w:cs="Times New Roman"/>
          <w:lang w:val="mk-MK"/>
        </w:rPr>
        <w:lastRenderedPageBreak/>
        <w:t>Во однос на психијатриските болници и институции немаме информации, истите се во надлежност на Министерството за здравство.</w:t>
      </w:r>
    </w:p>
    <w:p w14:paraId="7F67C978" w14:textId="77777777" w:rsidR="001F2E3F" w:rsidRPr="001F2E3F" w:rsidRDefault="001F2E3F" w:rsidP="001F2E3F">
      <w:pPr>
        <w:jc w:val="both"/>
        <w:rPr>
          <w:rFonts w:ascii="Times New Roman" w:hAnsi="Times New Roman" w:cs="Times New Roman"/>
          <w:lang w:val="mk-MK"/>
        </w:rPr>
      </w:pPr>
    </w:p>
    <w:p w14:paraId="4BA8F448" w14:textId="77777777" w:rsidR="001F2E3F" w:rsidRPr="001F2E3F" w:rsidRDefault="001F2E3F" w:rsidP="001F2E3F">
      <w:pPr>
        <w:numPr>
          <w:ilvl w:val="0"/>
          <w:numId w:val="1"/>
        </w:numPr>
        <w:spacing w:after="200" w:line="276" w:lineRule="auto"/>
        <w:jc w:val="both"/>
        <w:rPr>
          <w:rFonts w:ascii="Times New Roman" w:hAnsi="Times New Roman" w:cs="Times New Roman"/>
          <w:lang w:val="mk-MK"/>
        </w:rPr>
      </w:pPr>
      <w:r w:rsidRPr="001F2E3F">
        <w:rPr>
          <w:rFonts w:ascii="Times New Roman" w:hAnsi="Times New Roman" w:cs="Times New Roman"/>
          <w:lang w:val="mk-MK"/>
        </w:rPr>
        <w:t>Дали имате покренато иницијатива за вклучување на лицата со психосоцијална состојба да бидат дел од заедницата со попреченост во државата?</w:t>
      </w:r>
    </w:p>
    <w:p w14:paraId="05B5B131" w14:textId="2761B54F" w:rsidR="001F2E3F" w:rsidRPr="001F2E3F" w:rsidRDefault="001F2E3F" w:rsidP="001F2E3F">
      <w:pPr>
        <w:jc w:val="both"/>
        <w:rPr>
          <w:rFonts w:ascii="Times New Roman" w:hAnsi="Times New Roman" w:cs="Times New Roman"/>
          <w:lang w:val="mk-MK"/>
        </w:rPr>
      </w:pPr>
      <w:r w:rsidRPr="001F2E3F">
        <w:rPr>
          <w:rFonts w:ascii="Times New Roman" w:hAnsi="Times New Roman" w:cs="Times New Roman"/>
          <w:lang w:val="mk-MK"/>
        </w:rPr>
        <w:t>Прашањето е недоволно јасно, но, доколку се мисли на лицата со проблеми во менталното здравје, истите ќе бидат вклучени во процесот на професионално</w:t>
      </w:r>
    </w:p>
    <w:p w14:paraId="0659330D" w14:textId="77777777" w:rsidR="001F2E3F" w:rsidRPr="001F2E3F" w:rsidRDefault="001F2E3F" w:rsidP="001F2E3F">
      <w:pPr>
        <w:numPr>
          <w:ilvl w:val="0"/>
          <w:numId w:val="4"/>
        </w:numPr>
        <w:suppressAutoHyphens/>
        <w:spacing w:after="0" w:line="240" w:lineRule="auto"/>
        <w:jc w:val="both"/>
        <w:rPr>
          <w:rFonts w:ascii="Times New Roman" w:hAnsi="Times New Roman" w:cs="Times New Roman"/>
          <w:lang w:val="mk-MK"/>
        </w:rPr>
      </w:pPr>
      <w:r w:rsidRPr="001F2E3F">
        <w:rPr>
          <w:rFonts w:ascii="Times New Roman" w:hAnsi="Times New Roman" w:cs="Times New Roman"/>
          <w:lang w:val="mk-MK"/>
        </w:rPr>
        <w:t>оспособување и рехабилитација согласно нацрт Законот за вработување на лицата со попреченост</w:t>
      </w:r>
    </w:p>
    <w:p w14:paraId="2708396A" w14:textId="77777777" w:rsidR="001F2E3F" w:rsidRPr="001F2E3F" w:rsidRDefault="001F2E3F" w:rsidP="001F2E3F">
      <w:pPr>
        <w:ind w:left="1080"/>
        <w:jc w:val="both"/>
        <w:rPr>
          <w:rFonts w:ascii="Times New Roman" w:hAnsi="Times New Roman" w:cs="Times New Roman"/>
          <w:lang w:val="mk-MK"/>
        </w:rPr>
      </w:pPr>
    </w:p>
    <w:p w14:paraId="018F5A20" w14:textId="77777777" w:rsidR="001F2E3F" w:rsidRPr="001F2E3F" w:rsidRDefault="001F2E3F" w:rsidP="001F2E3F">
      <w:pPr>
        <w:numPr>
          <w:ilvl w:val="0"/>
          <w:numId w:val="1"/>
        </w:numPr>
        <w:spacing w:after="200" w:line="276" w:lineRule="auto"/>
        <w:jc w:val="both"/>
        <w:rPr>
          <w:rFonts w:ascii="Times New Roman" w:hAnsi="Times New Roman" w:cs="Times New Roman"/>
          <w:lang w:val="mk-MK"/>
        </w:rPr>
      </w:pPr>
      <w:r w:rsidRPr="001F2E3F">
        <w:rPr>
          <w:rFonts w:ascii="Times New Roman" w:hAnsi="Times New Roman" w:cs="Times New Roman"/>
          <w:lang w:val="mk-MK"/>
        </w:rPr>
        <w:t>Дали имате системски годишни обуки за вработените во МТСП за обврските од Конвенцијата за правата на лицата со попреченост?</w:t>
      </w:r>
    </w:p>
    <w:p w14:paraId="73811D18" w14:textId="77777777" w:rsidR="001F2E3F" w:rsidRPr="001F2E3F" w:rsidRDefault="001F2E3F" w:rsidP="001F2E3F">
      <w:pPr>
        <w:numPr>
          <w:ilvl w:val="0"/>
          <w:numId w:val="4"/>
        </w:numPr>
        <w:suppressAutoHyphens/>
        <w:spacing w:after="0" w:line="240" w:lineRule="auto"/>
        <w:jc w:val="both"/>
        <w:rPr>
          <w:rFonts w:ascii="Times New Roman" w:hAnsi="Times New Roman" w:cs="Times New Roman"/>
          <w:lang w:val="mk-MK"/>
        </w:rPr>
      </w:pPr>
      <w:r w:rsidRPr="001F2E3F">
        <w:rPr>
          <w:rFonts w:ascii="Times New Roman" w:hAnsi="Times New Roman" w:cs="Times New Roman"/>
          <w:lang w:val="mk-MK"/>
        </w:rPr>
        <w:t>Досега немало системски годишни обуки за вработените во МТСП кои што се однесуваат на обврските кои што произлегуваат од Конвенцијата за правата на лицата со попреченост</w:t>
      </w:r>
    </w:p>
    <w:p w14:paraId="3B4606A6" w14:textId="77777777" w:rsidR="001F2E3F" w:rsidRPr="001F2E3F" w:rsidRDefault="001F2E3F" w:rsidP="001F2E3F">
      <w:pPr>
        <w:numPr>
          <w:ilvl w:val="0"/>
          <w:numId w:val="1"/>
        </w:numPr>
        <w:spacing w:after="200" w:line="276" w:lineRule="auto"/>
        <w:jc w:val="both"/>
        <w:rPr>
          <w:rFonts w:ascii="Times New Roman" w:hAnsi="Times New Roman" w:cs="Times New Roman"/>
          <w:lang w:val="mk-MK"/>
        </w:rPr>
      </w:pPr>
      <w:r w:rsidRPr="001F2E3F">
        <w:rPr>
          <w:rFonts w:ascii="Times New Roman" w:hAnsi="Times New Roman" w:cs="Times New Roman"/>
          <w:lang w:val="mk-MK"/>
        </w:rPr>
        <w:t>Кои активности ги има презмено МТСП во случајот Л.Р. против Северна Македонија, после пресудата на Европскиот суд за човекови права во 2020 година, со која едногласно се утврди прекршување на членот 3 од Европската конвенција за човекови права?</w:t>
      </w:r>
    </w:p>
    <w:p w14:paraId="0879E719" w14:textId="77777777" w:rsidR="001F2E3F" w:rsidRPr="001F2E3F" w:rsidRDefault="001F2E3F" w:rsidP="001F2E3F">
      <w:pPr>
        <w:numPr>
          <w:ilvl w:val="0"/>
          <w:numId w:val="4"/>
        </w:numPr>
        <w:suppressAutoHyphens/>
        <w:spacing w:after="0" w:line="240" w:lineRule="auto"/>
        <w:jc w:val="both"/>
        <w:rPr>
          <w:rFonts w:ascii="Times New Roman" w:hAnsi="Times New Roman" w:cs="Times New Roman"/>
          <w:lang w:val="mk-MK"/>
        </w:rPr>
      </w:pPr>
      <w:r w:rsidRPr="001F2E3F">
        <w:rPr>
          <w:rFonts w:ascii="Times New Roman" w:hAnsi="Times New Roman" w:cs="Times New Roman"/>
          <w:lang w:val="mk-MK"/>
        </w:rPr>
        <w:t>Меѓуопштинскиот центар за социјална работа-Битола кој што е старател на Л.Р. по насоки на МТСП, а во врска со пресудата на Европскиот суд за човекови права во 2020 година, му отвори трансакциона сметка за парите кои што беа исплатени како оштета од страна на државата и истовремено истиот го згрижи во станбена единица за живеење со поддршка во с. Корешница, каде што ги има сите неопходни услови за достоинствен живот.</w:t>
      </w:r>
    </w:p>
    <w:p w14:paraId="47A366EC" w14:textId="77777777" w:rsidR="001F2E3F" w:rsidRPr="001F2E3F" w:rsidRDefault="001F2E3F" w:rsidP="001F2E3F">
      <w:pPr>
        <w:ind w:left="1080"/>
        <w:jc w:val="both"/>
        <w:rPr>
          <w:rFonts w:ascii="Times New Roman" w:hAnsi="Times New Roman" w:cs="Times New Roman"/>
          <w:lang w:val="mk-MK"/>
        </w:rPr>
      </w:pPr>
      <w:r w:rsidRPr="001F2E3F">
        <w:rPr>
          <w:rFonts w:ascii="Times New Roman" w:hAnsi="Times New Roman" w:cs="Times New Roman"/>
          <w:lang w:val="mk-MK"/>
        </w:rPr>
        <w:t xml:space="preserve"> </w:t>
      </w:r>
    </w:p>
    <w:p w14:paraId="62B05874" w14:textId="77777777" w:rsidR="001F2E3F" w:rsidRPr="001F2E3F" w:rsidRDefault="001F2E3F" w:rsidP="001F2E3F">
      <w:pPr>
        <w:numPr>
          <w:ilvl w:val="0"/>
          <w:numId w:val="1"/>
        </w:numPr>
        <w:spacing w:after="200" w:line="276" w:lineRule="auto"/>
        <w:jc w:val="both"/>
        <w:rPr>
          <w:rFonts w:ascii="Times New Roman" w:hAnsi="Times New Roman" w:cs="Times New Roman"/>
          <w:lang w:val="mk-MK"/>
        </w:rPr>
      </w:pPr>
      <w:r w:rsidRPr="001F2E3F">
        <w:rPr>
          <w:rFonts w:ascii="Times New Roman" w:hAnsi="Times New Roman" w:cs="Times New Roman"/>
          <w:lang w:val="mk-MK"/>
        </w:rPr>
        <w:t>Дали МТСП покрена постапка за случајот со 17-годишното момче со аутизам од Битола, кое било врзувано со синџири во Психијатриската болница во Демир Хисар? Ако да, кои активности ги имате преземено?</w:t>
      </w:r>
    </w:p>
    <w:p w14:paraId="223E497C" w14:textId="35741334" w:rsidR="001F2E3F" w:rsidRPr="001F2E3F" w:rsidRDefault="001F2E3F" w:rsidP="001F2E3F">
      <w:pPr>
        <w:numPr>
          <w:ilvl w:val="0"/>
          <w:numId w:val="4"/>
        </w:numPr>
        <w:suppressAutoHyphens/>
        <w:spacing w:before="100" w:beforeAutospacing="1" w:after="100" w:afterAutospacing="1" w:line="240" w:lineRule="auto"/>
        <w:jc w:val="both"/>
        <w:rPr>
          <w:rFonts w:ascii="Times New Roman" w:hAnsi="Times New Roman" w:cs="Times New Roman"/>
          <w:lang w:val="mk-MK"/>
        </w:rPr>
      </w:pPr>
      <w:r w:rsidRPr="001F2E3F">
        <w:rPr>
          <w:rFonts w:ascii="Times New Roman" w:hAnsi="Times New Roman" w:cs="Times New Roman"/>
          <w:lang w:val="mk-MK"/>
        </w:rPr>
        <w:t xml:space="preserve">МТСП не може да покрене постапка за случајот со ова 17-годишното момче со аутизам од Битола, кое што беше врзувано со синџири во Психијатриската болница во Демир Хисар, од причина што истото има родители и во овој случај Центарот за социјални работи во Битола не е старател на ова момче, а истовремено оваа здравствена установа е во надлежност на Министерството за здравство, кое што му наложи на Државниот санитарен и здрвствен инспекторат да изврши надзор во психијатриската болница „Демир Хисар“.Истовремено и Народниот правобранител поведе постапка за овој случај и истите  ги преземаа сите мерки за негово расветлување. </w:t>
      </w:r>
      <w:r w:rsidRPr="001F2E3F">
        <w:rPr>
          <w:rFonts w:ascii="Times New Roman" w:hAnsi="Times New Roman" w:cs="Times New Roman"/>
          <w:lang w:val="mk-MK"/>
        </w:rPr>
        <w:drawing>
          <wp:inline distT="0" distB="0" distL="0" distR="0" wp14:anchorId="0C391EA4" wp14:editId="7E12E1F9">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A95F0BD" w14:textId="77777777" w:rsidR="001F2E3F" w:rsidRPr="001F2E3F" w:rsidRDefault="001F2E3F" w:rsidP="001F2E3F">
      <w:pPr>
        <w:numPr>
          <w:ilvl w:val="0"/>
          <w:numId w:val="1"/>
        </w:numPr>
        <w:spacing w:after="200" w:line="276" w:lineRule="auto"/>
        <w:ind w:right="-244"/>
        <w:jc w:val="both"/>
        <w:rPr>
          <w:rFonts w:ascii="Times New Roman" w:hAnsi="Times New Roman" w:cs="Times New Roman"/>
          <w:lang w:val="mk-MK"/>
        </w:rPr>
      </w:pPr>
      <w:r w:rsidRPr="001F2E3F">
        <w:rPr>
          <w:rFonts w:ascii="Times New Roman" w:hAnsi="Times New Roman" w:cs="Times New Roman"/>
          <w:lang w:val="mk-MK"/>
        </w:rPr>
        <w:t xml:space="preserve">Дали во Вашата работа за превенција и заштита од насилство се вклучени организациите на лицата со попречености на кој начин ги вклучувате истите во спроведување на акциите и мониторинг на поликите? (организација на лица со попреченост се организации кои се раководени и водени од самите лица со попреченст и одлуките во организацијата се носат од </w:t>
      </w:r>
      <w:r w:rsidRPr="001F2E3F">
        <w:rPr>
          <w:rFonts w:ascii="Times New Roman" w:hAnsi="Times New Roman" w:cs="Times New Roman"/>
          <w:lang w:val="mk-MK"/>
        </w:rPr>
        <w:lastRenderedPageBreak/>
        <w:t>страна на самите лица со попреченост, во овие организацции не спаѓаат родителските организации).</w:t>
      </w:r>
    </w:p>
    <w:p w14:paraId="3CFE97F0" w14:textId="77777777" w:rsidR="001F2E3F" w:rsidRPr="001F2E3F" w:rsidRDefault="001F2E3F" w:rsidP="001F2E3F">
      <w:pPr>
        <w:numPr>
          <w:ilvl w:val="0"/>
          <w:numId w:val="4"/>
        </w:numPr>
        <w:suppressAutoHyphens/>
        <w:spacing w:after="0" w:line="240" w:lineRule="auto"/>
        <w:ind w:right="-244"/>
        <w:jc w:val="both"/>
        <w:rPr>
          <w:rFonts w:ascii="Times New Roman" w:hAnsi="Times New Roman" w:cs="Times New Roman"/>
          <w:lang w:val="mk-MK"/>
        </w:rPr>
      </w:pPr>
      <w:r w:rsidRPr="001F2E3F">
        <w:rPr>
          <w:rFonts w:ascii="Times New Roman" w:hAnsi="Times New Roman" w:cs="Times New Roman"/>
          <w:lang w:val="mk-MK"/>
        </w:rPr>
        <w:t>Сеуште нема посебни програмски активности и протоколи за превенција и заштита од насилство во кои би биле вклучени организациите на лицата со попречености, но, во</w:t>
      </w:r>
      <w:r w:rsidRPr="001F2E3F">
        <w:rPr>
          <w:rFonts w:ascii="Times New Roman" w:hAnsi="Times New Roman" w:cs="Times New Roman"/>
          <w:lang w:val="mk-MK"/>
        </w:rPr>
        <w:t xml:space="preserve"> </w:t>
      </w:r>
      <w:r w:rsidRPr="001F2E3F">
        <w:rPr>
          <w:rFonts w:ascii="Times New Roman" w:hAnsi="Times New Roman" w:cs="Times New Roman"/>
          <w:lang w:val="mk-MK"/>
        </w:rPr>
        <w:t xml:space="preserve">наредниот периодот кој што следи, ќе ги вклучиме истите во спроведување на таквите активности. </w:t>
      </w:r>
    </w:p>
    <w:p w14:paraId="6A754DB8" w14:textId="1CBE20CC" w:rsidR="001F2E3F" w:rsidRPr="001F2E3F" w:rsidRDefault="001F2E3F" w:rsidP="001F2E3F">
      <w:pPr>
        <w:jc w:val="both"/>
        <w:rPr>
          <w:rFonts w:ascii="Times New Roman" w:hAnsi="Times New Roman" w:cs="Times New Roman"/>
          <w:lang w:val="mk-MK"/>
        </w:rPr>
      </w:pPr>
    </w:p>
    <w:p w14:paraId="5A7D8758" w14:textId="77777777" w:rsidR="001F2E3F" w:rsidRPr="001F2E3F" w:rsidRDefault="001F2E3F" w:rsidP="001F2E3F">
      <w:pPr>
        <w:jc w:val="both"/>
        <w:rPr>
          <w:rFonts w:ascii="Times New Roman" w:hAnsi="Times New Roman" w:cs="Times New Roman"/>
          <w:lang w:val="mk-MK"/>
        </w:rPr>
      </w:pPr>
      <w:bookmarkStart w:id="1" w:name="_GoBack"/>
      <w:bookmarkEnd w:id="1"/>
    </w:p>
    <w:sectPr w:rsidR="001F2E3F" w:rsidRPr="001F2E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tobiSerif">
    <w:altName w:val="Calibri"/>
    <w:panose1 w:val="00000000000000000000"/>
    <w:charset w:val="00"/>
    <w:family w:val="modern"/>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832AB"/>
    <w:multiLevelType w:val="hybridMultilevel"/>
    <w:tmpl w:val="0A84A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E9A07BC"/>
    <w:multiLevelType w:val="hybridMultilevel"/>
    <w:tmpl w:val="7EDC584A"/>
    <w:lvl w:ilvl="0" w:tplc="0644BA52">
      <w:numFmt w:val="bullet"/>
      <w:lvlText w:val="-"/>
      <w:lvlJc w:val="left"/>
      <w:pPr>
        <w:ind w:left="1080" w:hanging="360"/>
      </w:pPr>
      <w:rPr>
        <w:rFonts w:ascii="StobiSerif" w:eastAsia="Times New Roman" w:hAnsi="StobiSerif" w:cs="Times New Roman" w:hint="default"/>
      </w:rPr>
    </w:lvl>
    <w:lvl w:ilvl="1" w:tplc="042F0003">
      <w:start w:val="1"/>
      <w:numFmt w:val="bullet"/>
      <w:lvlText w:val="o"/>
      <w:lvlJc w:val="left"/>
      <w:pPr>
        <w:ind w:left="1800" w:hanging="360"/>
      </w:pPr>
      <w:rPr>
        <w:rFonts w:ascii="Courier New" w:hAnsi="Courier New" w:cs="Courier New" w:hint="default"/>
      </w:rPr>
    </w:lvl>
    <w:lvl w:ilvl="2" w:tplc="042F0005">
      <w:start w:val="1"/>
      <w:numFmt w:val="bullet"/>
      <w:lvlText w:val=""/>
      <w:lvlJc w:val="left"/>
      <w:pPr>
        <w:ind w:left="2520" w:hanging="360"/>
      </w:pPr>
      <w:rPr>
        <w:rFonts w:ascii="Wingdings" w:hAnsi="Wingdings" w:hint="default"/>
      </w:rPr>
    </w:lvl>
    <w:lvl w:ilvl="3" w:tplc="042F0001">
      <w:start w:val="1"/>
      <w:numFmt w:val="bullet"/>
      <w:lvlText w:val=""/>
      <w:lvlJc w:val="left"/>
      <w:pPr>
        <w:ind w:left="3240" w:hanging="360"/>
      </w:pPr>
      <w:rPr>
        <w:rFonts w:ascii="Symbol" w:hAnsi="Symbol" w:hint="default"/>
      </w:rPr>
    </w:lvl>
    <w:lvl w:ilvl="4" w:tplc="042F0003">
      <w:start w:val="1"/>
      <w:numFmt w:val="bullet"/>
      <w:lvlText w:val="o"/>
      <w:lvlJc w:val="left"/>
      <w:pPr>
        <w:ind w:left="3960" w:hanging="360"/>
      </w:pPr>
      <w:rPr>
        <w:rFonts w:ascii="Courier New" w:hAnsi="Courier New" w:cs="Courier New" w:hint="default"/>
      </w:rPr>
    </w:lvl>
    <w:lvl w:ilvl="5" w:tplc="042F0005">
      <w:start w:val="1"/>
      <w:numFmt w:val="bullet"/>
      <w:lvlText w:val=""/>
      <w:lvlJc w:val="left"/>
      <w:pPr>
        <w:ind w:left="4680" w:hanging="360"/>
      </w:pPr>
      <w:rPr>
        <w:rFonts w:ascii="Wingdings" w:hAnsi="Wingdings" w:hint="default"/>
      </w:rPr>
    </w:lvl>
    <w:lvl w:ilvl="6" w:tplc="042F0001">
      <w:start w:val="1"/>
      <w:numFmt w:val="bullet"/>
      <w:lvlText w:val=""/>
      <w:lvlJc w:val="left"/>
      <w:pPr>
        <w:ind w:left="5400" w:hanging="360"/>
      </w:pPr>
      <w:rPr>
        <w:rFonts w:ascii="Symbol" w:hAnsi="Symbol" w:hint="default"/>
      </w:rPr>
    </w:lvl>
    <w:lvl w:ilvl="7" w:tplc="042F0003">
      <w:start w:val="1"/>
      <w:numFmt w:val="bullet"/>
      <w:lvlText w:val="o"/>
      <w:lvlJc w:val="left"/>
      <w:pPr>
        <w:ind w:left="6120" w:hanging="360"/>
      </w:pPr>
      <w:rPr>
        <w:rFonts w:ascii="Courier New" w:hAnsi="Courier New" w:cs="Courier New" w:hint="default"/>
      </w:rPr>
    </w:lvl>
    <w:lvl w:ilvl="8" w:tplc="042F0005">
      <w:start w:val="1"/>
      <w:numFmt w:val="bullet"/>
      <w:lvlText w:val=""/>
      <w:lvlJc w:val="left"/>
      <w:pPr>
        <w:ind w:left="6840" w:hanging="360"/>
      </w:pPr>
      <w:rPr>
        <w:rFonts w:ascii="Wingdings" w:hAnsi="Wingdings" w:hint="default"/>
      </w:rPr>
    </w:lvl>
  </w:abstractNum>
  <w:abstractNum w:abstractNumId="2" w15:restartNumberingAfterBreak="0">
    <w:nsid w:val="4D1D18AA"/>
    <w:multiLevelType w:val="hybridMultilevel"/>
    <w:tmpl w:val="BB2AB688"/>
    <w:lvl w:ilvl="0" w:tplc="FD068070">
      <w:numFmt w:val="bullet"/>
      <w:lvlText w:val="-"/>
      <w:lvlJc w:val="left"/>
      <w:pPr>
        <w:ind w:left="720" w:hanging="360"/>
      </w:pPr>
      <w:rPr>
        <w:rFonts w:ascii="StobiSerif Regular" w:eastAsia="Calibri" w:hAnsi="StobiSerif Regular"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6BE7E97"/>
    <w:multiLevelType w:val="hybridMultilevel"/>
    <w:tmpl w:val="F39E9182"/>
    <w:lvl w:ilvl="0" w:tplc="4404C54E">
      <w:numFmt w:val="bullet"/>
      <w:lvlText w:val="-"/>
      <w:lvlJc w:val="left"/>
      <w:pPr>
        <w:ind w:left="720" w:hanging="360"/>
      </w:pPr>
      <w:rPr>
        <w:rFonts w:ascii="StobiSerif Regular" w:eastAsia="Times New Roman" w:hAnsi="StobiSerif Regular"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71"/>
    <w:rsid w:val="001F2E3F"/>
    <w:rsid w:val="005C1E65"/>
    <w:rsid w:val="005D2BF0"/>
    <w:rsid w:val="00783A6A"/>
    <w:rsid w:val="00821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DDE49"/>
  <w15:chartTrackingRefBased/>
  <w15:docId w15:val="{1059650C-E801-4660-A8CF-CD3FD148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F2E3F"/>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1F2E3F"/>
    <w:rPr>
      <w:rFonts w:ascii="Calibri" w:eastAsia="Calibri" w:hAnsi="Calibri" w:cs="Times New Roman"/>
      <w:szCs w:val="21"/>
    </w:rPr>
  </w:style>
  <w:style w:type="paragraph" w:styleId="NormalWeb">
    <w:name w:val="Normal (Web)"/>
    <w:basedOn w:val="Normal"/>
    <w:uiPriority w:val="99"/>
    <w:semiHidden/>
    <w:unhideWhenUsed/>
    <w:rsid w:val="001F2E3F"/>
    <w:pPr>
      <w:suppressAutoHyphens/>
      <w:spacing w:before="100" w:beforeAutospacing="1" w:after="100" w:afterAutospacing="1" w:line="240" w:lineRule="auto"/>
      <w:jc w:val="both"/>
    </w:pPr>
    <w:rPr>
      <w:rFonts w:ascii="StobiSans Regular" w:eastAsia="Times New Roman" w:hAnsi="StobiSans Regula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97868">
      <w:bodyDiv w:val="1"/>
      <w:marLeft w:val="0"/>
      <w:marRight w:val="0"/>
      <w:marTop w:val="0"/>
      <w:marBottom w:val="0"/>
      <w:divBdr>
        <w:top w:val="none" w:sz="0" w:space="0" w:color="auto"/>
        <w:left w:val="none" w:sz="0" w:space="0" w:color="auto"/>
        <w:bottom w:val="none" w:sz="0" w:space="0" w:color="auto"/>
        <w:right w:val="none" w:sz="0" w:space="0" w:color="auto"/>
      </w:divBdr>
    </w:div>
    <w:div w:id="1045371473">
      <w:bodyDiv w:val="1"/>
      <w:marLeft w:val="0"/>
      <w:marRight w:val="0"/>
      <w:marTop w:val="0"/>
      <w:marBottom w:val="0"/>
      <w:divBdr>
        <w:top w:val="none" w:sz="0" w:space="0" w:color="auto"/>
        <w:left w:val="none" w:sz="0" w:space="0" w:color="auto"/>
        <w:bottom w:val="none" w:sz="0" w:space="0" w:color="auto"/>
        <w:right w:val="none" w:sz="0" w:space="0" w:color="auto"/>
      </w:divBdr>
    </w:div>
    <w:div w:id="1049037631">
      <w:bodyDiv w:val="1"/>
      <w:marLeft w:val="0"/>
      <w:marRight w:val="0"/>
      <w:marTop w:val="0"/>
      <w:marBottom w:val="0"/>
      <w:divBdr>
        <w:top w:val="none" w:sz="0" w:space="0" w:color="auto"/>
        <w:left w:val="none" w:sz="0" w:space="0" w:color="auto"/>
        <w:bottom w:val="none" w:sz="0" w:space="0" w:color="auto"/>
        <w:right w:val="none" w:sz="0" w:space="0" w:color="auto"/>
      </w:divBdr>
    </w:div>
    <w:div w:id="1644893834">
      <w:bodyDiv w:val="1"/>
      <w:marLeft w:val="0"/>
      <w:marRight w:val="0"/>
      <w:marTop w:val="0"/>
      <w:marBottom w:val="0"/>
      <w:divBdr>
        <w:top w:val="none" w:sz="0" w:space="0" w:color="auto"/>
        <w:left w:val="none" w:sz="0" w:space="0" w:color="auto"/>
        <w:bottom w:val="none" w:sz="0" w:space="0" w:color="auto"/>
        <w:right w:val="none" w:sz="0" w:space="0" w:color="auto"/>
      </w:divBdr>
    </w:div>
    <w:div w:id="1754010759">
      <w:bodyDiv w:val="1"/>
      <w:marLeft w:val="0"/>
      <w:marRight w:val="0"/>
      <w:marTop w:val="0"/>
      <w:marBottom w:val="0"/>
      <w:divBdr>
        <w:top w:val="none" w:sz="0" w:space="0" w:color="auto"/>
        <w:left w:val="none" w:sz="0" w:space="0" w:color="auto"/>
        <w:bottom w:val="none" w:sz="0" w:space="0" w:color="auto"/>
        <w:right w:val="none" w:sz="0" w:space="0" w:color="auto"/>
      </w:divBdr>
    </w:div>
    <w:div w:id="1758017242">
      <w:bodyDiv w:val="1"/>
      <w:marLeft w:val="0"/>
      <w:marRight w:val="0"/>
      <w:marTop w:val="0"/>
      <w:marBottom w:val="0"/>
      <w:divBdr>
        <w:top w:val="none" w:sz="0" w:space="0" w:color="auto"/>
        <w:left w:val="none" w:sz="0" w:space="0" w:color="auto"/>
        <w:bottom w:val="none" w:sz="0" w:space="0" w:color="auto"/>
        <w:right w:val="none" w:sz="0" w:space="0" w:color="auto"/>
      </w:divBdr>
    </w:div>
    <w:div w:id="205207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1670</Words>
  <Characters>9524</Characters>
  <Application>Microsoft Office Word</Application>
  <DocSecurity>0</DocSecurity>
  <Lines>79</Lines>
  <Paragraphs>22</Paragraphs>
  <ScaleCrop>false</ScaleCrop>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 Selimi</dc:creator>
  <cp:keywords/>
  <dc:description/>
  <cp:lastModifiedBy>Afrim Selimi</cp:lastModifiedBy>
  <cp:revision>3</cp:revision>
  <dcterms:created xsi:type="dcterms:W3CDTF">2024-07-15T12:17:00Z</dcterms:created>
  <dcterms:modified xsi:type="dcterms:W3CDTF">2024-07-15T12:27:00Z</dcterms:modified>
</cp:coreProperties>
</file>