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E02" w:rsidRPr="002E2FE9" w:rsidRDefault="00C147DE" w:rsidP="002E2FE9">
      <w:pPr>
        <w:pStyle w:val="NazivInsSl"/>
        <w:ind w:left="1701"/>
        <w:rPr>
          <w:rFonts w:ascii="StobiSerif Medium" w:hAnsi="StobiSerif Medium"/>
        </w:rPr>
      </w:pPr>
      <w:r>
        <w:rPr>
          <w:lang w:val="en-US" w:eastAsia="en-US"/>
        </w:rPr>
        <w:pict>
          <v:shapetype id="_x0000_t202" coordsize="21600,21600" o:spt="202" path="m,l,21600r21600,l21600,xe">
            <v:stroke joinstyle="miter"/>
            <v:path gradientshapeok="t" o:connecttype="rect"/>
          </v:shapetype>
          <v:shape id="Text Box 3" o:spid="_x0000_s1026" type="#_x0000_t202" style="position:absolute;left:0;text-align:left;margin-left:1.1pt;margin-top:.35pt;width:70.85pt;height:70.85pt;z-index:251657728;visibility:visible;mso-wrap-distance-left:0;mso-wrap-distance-right:14.2p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" strokeweight=".5pt">
            <v:path arrowok="t"/>
            <v:textbox inset="0,0,0,0">
              <w:txbxContent>
                <w:p w:rsidR="001E17E6" w:rsidRPr="00787E0D" w:rsidRDefault="001E17E6" w:rsidP="00787E0D">
                  <w:r>
                    <w:rPr>
                      <w:noProof/>
                      <w:szCs w:val="18"/>
                      <w:lang w:val="en-US"/>
                    </w:rPr>
                    <w:drawing>
                      <wp:inline distT="0" distB="0" distL="0" distR="0">
                        <wp:extent cx="933450" cy="8953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933450" cy="895350"/>
                                </a:xfrm>
                                <a:prstGeom prst="rect">
                                  <a:avLst/>
                                </a:prstGeom>
                                <a:noFill/>
                                <a:ln w="9525">
                                  <a:noFill/>
                                  <a:miter lim="800000"/>
                                  <a:headEnd/>
                                  <a:tailEnd/>
                                </a:ln>
                              </pic:spPr>
                            </pic:pic>
                          </a:graphicData>
                        </a:graphic>
                      </wp:inline>
                    </w:drawing>
                  </w:r>
                </w:p>
              </w:txbxContent>
            </v:textbox>
            <w10:wrap type="square"/>
          </v:shape>
        </w:pict>
      </w:r>
      <w:r w:rsidR="008E1E02" w:rsidRPr="002E2FE9">
        <w:rPr>
          <w:rFonts w:ascii="StobiSerif Medium" w:hAnsi="StobiSerif Medium"/>
        </w:rPr>
        <w:t xml:space="preserve">Влада </w:t>
      </w:r>
      <w:r w:rsidR="008E1E02">
        <w:rPr>
          <w:rFonts w:ascii="StobiSerif Medium" w:hAnsi="StobiSerif Medium"/>
        </w:rPr>
        <w:t>н</w:t>
      </w:r>
      <w:r w:rsidR="008E1E02" w:rsidRPr="002E2FE9">
        <w:rPr>
          <w:rFonts w:ascii="StobiSerif Medium" w:hAnsi="StobiSerif Medium"/>
        </w:rPr>
        <w:t>а Република Северна Македонија</w:t>
      </w:r>
    </w:p>
    <w:p w:rsidR="008E1E02" w:rsidRDefault="008E1E02" w:rsidP="003F1A25">
      <w:pPr>
        <w:pStyle w:val="NazivInsSl"/>
        <w:ind w:left="1701"/>
        <w:rPr>
          <w:rFonts w:ascii="StobiSerif Bold" w:hAnsi="StobiSerif Bold"/>
        </w:rPr>
      </w:pPr>
      <w:r>
        <w:rPr>
          <w:rFonts w:ascii="StobiSerif Bold" w:hAnsi="StobiSerif Bold"/>
        </w:rPr>
        <w:t>Министерство за труд и социјална политика</w:t>
      </w:r>
    </w:p>
    <w:p w:rsidR="008E1E02" w:rsidRPr="00095408" w:rsidRDefault="008E1E02" w:rsidP="003F1A25">
      <w:pPr>
        <w:pStyle w:val="NazivInsSl"/>
        <w:ind w:left="1701"/>
        <w:rPr>
          <w:rFonts w:ascii="StobiSerif Bold" w:hAnsi="StobiSerif Bold"/>
        </w:rPr>
      </w:pPr>
      <w:r>
        <w:rPr>
          <w:rFonts w:ascii="StobiSerif Bold" w:hAnsi="StobiSerif Bold"/>
        </w:rPr>
        <w:t>Сектор за инспекциски надзор во областа на социјалната заштита и заштита на децата</w:t>
      </w:r>
    </w:p>
    <w:p w:rsidR="008E1E02" w:rsidRPr="001C6F53" w:rsidRDefault="008E1E02" w:rsidP="00E16770">
      <w:pPr>
        <w:pStyle w:val="Obr-Title"/>
        <w:ind w:left="1843" w:right="706"/>
      </w:pPr>
      <w:r w:rsidRPr="002E2FE9">
        <w:t xml:space="preserve">ИЗВЕШТАЈ ЗА РАБОТА НА </w:t>
      </w:r>
      <w:r>
        <w:t xml:space="preserve">СЕКТОРОТ ЗА </w:t>
      </w:r>
      <w:r w:rsidR="001C6F53">
        <w:t xml:space="preserve">   </w:t>
      </w:r>
      <w:r>
        <w:t>ИНСПЕКЦИСКИ НАДЗОР ВО ОБЛАСТА НА СОЦИЈАЛНАТА ЗАШТИТА И ЗАШТИТА НА ДЕЦАТА</w:t>
      </w:r>
      <w:r w:rsidRPr="002E2FE9">
        <w:t xml:space="preserve"> ЗА ПЕРИОДОТ</w:t>
      </w:r>
      <w:r w:rsidR="001C6F53">
        <w:t xml:space="preserve">  ЈАНУАРИ-ЈУНИ</w:t>
      </w:r>
      <w:r w:rsidR="00F05906">
        <w:t xml:space="preserve"> 2022</w:t>
      </w:r>
      <w:r>
        <w:t xml:space="preserve"> </w:t>
      </w:r>
      <w:r w:rsidRPr="002E2FE9">
        <w:t>година</w:t>
      </w:r>
    </w:p>
    <w:tbl>
      <w:tblPr>
        <w:tblpPr w:topFromText="567" w:tblpXSpec="center" w:tblpYSpec="bottom"/>
        <w:tblOverlap w:val="never"/>
        <w:tblW w:w="9072" w:type="dxa"/>
        <w:tblLayout w:type="fixed"/>
        <w:tblCellMar>
          <w:left w:w="0" w:type="dxa"/>
          <w:right w:w="0" w:type="dxa"/>
        </w:tblCellMar>
        <w:tblLook w:val="00A0" w:firstRow="1" w:lastRow="0" w:firstColumn="1" w:lastColumn="0" w:noHBand="0" w:noVBand="0"/>
      </w:tblPr>
      <w:tblGrid>
        <w:gridCol w:w="1561"/>
        <w:gridCol w:w="2693"/>
        <w:gridCol w:w="567"/>
        <w:gridCol w:w="4251"/>
      </w:tblGrid>
      <w:tr w:rsidR="008E1E02" w:rsidRPr="005640DC" w:rsidTr="005640DC">
        <w:trPr>
          <w:cantSplit/>
        </w:trPr>
        <w:tc>
          <w:tcPr>
            <w:tcW w:w="1561" w:type="dxa"/>
            <w:vAlign w:val="bottom"/>
          </w:tcPr>
          <w:p w:rsidR="008E1E02" w:rsidRPr="005640DC" w:rsidRDefault="008E1E02" w:rsidP="005640DC">
            <w:pPr>
              <w:pStyle w:val="Generalii"/>
              <w:spacing w:line="240" w:lineRule="auto"/>
              <w:rPr>
                <w:rFonts w:ascii="StobiSerif Bold" w:hAnsi="StobiSerif Bold"/>
                <w:sz w:val="22"/>
              </w:rPr>
            </w:pPr>
            <w:r w:rsidRPr="005640DC">
              <w:rPr>
                <w:rFonts w:ascii="StobiSerif Bold" w:hAnsi="StobiSerif Bold"/>
                <w:sz w:val="22"/>
              </w:rPr>
              <w:t>Дел. Бр.</w:t>
            </w:r>
          </w:p>
        </w:tc>
        <w:tc>
          <w:tcPr>
            <w:tcW w:w="2693" w:type="dxa"/>
            <w:tcBorders>
              <w:bottom w:val="single" w:sz="4" w:space="0" w:color="auto"/>
            </w:tcBorders>
            <w:vAlign w:val="bottom"/>
          </w:tcPr>
          <w:p w:rsidR="008E1E02" w:rsidRPr="005640DC" w:rsidRDefault="008E1E02" w:rsidP="005640DC">
            <w:pPr>
              <w:pStyle w:val="Generalii"/>
              <w:spacing w:line="240" w:lineRule="auto"/>
              <w:rPr>
                <w:rFonts w:ascii="StobiSerif Bold" w:hAnsi="StobiSerif Bold"/>
              </w:rPr>
            </w:pPr>
          </w:p>
        </w:tc>
        <w:tc>
          <w:tcPr>
            <w:tcW w:w="567" w:type="dxa"/>
            <w:vAlign w:val="bottom"/>
          </w:tcPr>
          <w:p w:rsidR="008E1E02" w:rsidRPr="005640DC" w:rsidRDefault="008E1E02" w:rsidP="005640DC">
            <w:pPr>
              <w:pStyle w:val="Generalii"/>
              <w:spacing w:line="240" w:lineRule="auto"/>
              <w:rPr>
                <w:rFonts w:ascii="StobiSerif Bold" w:hAnsi="StobiSerif Bold"/>
              </w:rPr>
            </w:pPr>
          </w:p>
        </w:tc>
        <w:tc>
          <w:tcPr>
            <w:tcW w:w="4251" w:type="dxa"/>
            <w:tcBorders>
              <w:bottom w:val="single" w:sz="4" w:space="0" w:color="auto"/>
            </w:tcBorders>
            <w:vAlign w:val="bottom"/>
          </w:tcPr>
          <w:p w:rsidR="008E1E02" w:rsidRPr="005640DC" w:rsidRDefault="008E1E02" w:rsidP="005640DC">
            <w:pPr>
              <w:pStyle w:val="Generalii"/>
              <w:spacing w:line="240" w:lineRule="auto"/>
              <w:jc w:val="center"/>
              <w:rPr>
                <w:rFonts w:ascii="StobiSerif Bold" w:hAnsi="StobiSerif Bold"/>
              </w:rPr>
            </w:pPr>
            <w:r w:rsidRPr="005640DC">
              <w:rPr>
                <w:rFonts w:ascii="StobiSerif Bold" w:hAnsi="StobiSerif Bold"/>
              </w:rPr>
              <w:t>Зоранчо Стојанов</w:t>
            </w:r>
          </w:p>
        </w:tc>
      </w:tr>
      <w:tr w:rsidR="008E1E02" w:rsidRPr="005640DC" w:rsidTr="005640DC">
        <w:trPr>
          <w:cantSplit/>
          <w:trHeight w:val="20"/>
        </w:trPr>
        <w:tc>
          <w:tcPr>
            <w:tcW w:w="1561" w:type="dxa"/>
          </w:tcPr>
          <w:p w:rsidR="008E1E02" w:rsidRPr="005640DC" w:rsidRDefault="008E1E02" w:rsidP="00130074">
            <w:pPr>
              <w:pStyle w:val="Generalii2"/>
              <w:framePr w:vSpace="0" w:wrap="auto" w:xAlign="left" w:yAlign="inline"/>
              <w:suppressOverlap w:val="0"/>
            </w:pPr>
          </w:p>
        </w:tc>
        <w:tc>
          <w:tcPr>
            <w:tcW w:w="2693" w:type="dxa"/>
            <w:tcBorders>
              <w:top w:val="single" w:sz="4" w:space="0" w:color="auto"/>
            </w:tcBorders>
          </w:tcPr>
          <w:p w:rsidR="008E1E02" w:rsidRPr="005640DC" w:rsidRDefault="008E1E02" w:rsidP="00130074">
            <w:pPr>
              <w:pStyle w:val="Generalii2"/>
              <w:framePr w:vSpace="0" w:wrap="auto" w:xAlign="left" w:yAlign="inline"/>
              <w:suppressOverlap w:val="0"/>
            </w:pPr>
          </w:p>
        </w:tc>
        <w:tc>
          <w:tcPr>
            <w:tcW w:w="567" w:type="dxa"/>
          </w:tcPr>
          <w:p w:rsidR="008E1E02" w:rsidRPr="005640DC" w:rsidRDefault="008E1E02" w:rsidP="00130074">
            <w:pPr>
              <w:pStyle w:val="Generalii2"/>
              <w:framePr w:vSpace="0" w:wrap="auto" w:xAlign="left" w:yAlign="inline"/>
              <w:suppressOverlap w:val="0"/>
            </w:pPr>
          </w:p>
        </w:tc>
        <w:tc>
          <w:tcPr>
            <w:tcW w:w="4251" w:type="dxa"/>
            <w:tcBorders>
              <w:top w:val="single" w:sz="4" w:space="0" w:color="auto"/>
            </w:tcBorders>
          </w:tcPr>
          <w:p w:rsidR="008E1E02" w:rsidRPr="005640DC" w:rsidRDefault="008E1E02" w:rsidP="00130074">
            <w:pPr>
              <w:pStyle w:val="Generalii2"/>
              <w:framePr w:vSpace="0" w:wrap="auto" w:xAlign="left" w:yAlign="inline"/>
              <w:suppressOverlap w:val="0"/>
            </w:pPr>
            <w:r w:rsidRPr="005640DC">
              <w:t>[име и презиме]</w:t>
            </w:r>
          </w:p>
        </w:tc>
      </w:tr>
      <w:tr w:rsidR="008E1E02" w:rsidRPr="005640DC" w:rsidTr="005640DC">
        <w:trPr>
          <w:cantSplit/>
        </w:trPr>
        <w:tc>
          <w:tcPr>
            <w:tcW w:w="1561" w:type="dxa"/>
            <w:vAlign w:val="bottom"/>
          </w:tcPr>
          <w:p w:rsidR="008E1E02" w:rsidRPr="005640DC" w:rsidRDefault="008E1E02" w:rsidP="005640DC">
            <w:pPr>
              <w:pStyle w:val="Generalii"/>
              <w:spacing w:line="240" w:lineRule="auto"/>
              <w:rPr>
                <w:rFonts w:ascii="StobiSerif Bold" w:hAnsi="StobiSerif Bold"/>
                <w:sz w:val="22"/>
              </w:rPr>
            </w:pPr>
            <w:r w:rsidRPr="005640DC">
              <w:rPr>
                <w:rFonts w:ascii="StobiSerif Bold" w:hAnsi="StobiSerif Bold"/>
                <w:sz w:val="22"/>
              </w:rPr>
              <w:t>Датум:</w:t>
            </w:r>
          </w:p>
        </w:tc>
        <w:tc>
          <w:tcPr>
            <w:tcW w:w="2693" w:type="dxa"/>
            <w:vAlign w:val="bottom"/>
          </w:tcPr>
          <w:p w:rsidR="008E1E02" w:rsidRPr="005640DC" w:rsidRDefault="008E1E02" w:rsidP="005640DC">
            <w:pPr>
              <w:pStyle w:val="Generalii"/>
              <w:spacing w:line="240" w:lineRule="auto"/>
              <w:rPr>
                <w:rFonts w:ascii="StobiSerif Bold" w:hAnsi="StobiSerif Bold"/>
              </w:rPr>
            </w:pPr>
          </w:p>
        </w:tc>
        <w:tc>
          <w:tcPr>
            <w:tcW w:w="567" w:type="dxa"/>
            <w:vAlign w:val="bottom"/>
          </w:tcPr>
          <w:p w:rsidR="008E1E02" w:rsidRPr="005640DC" w:rsidRDefault="008E1E02" w:rsidP="005640DC">
            <w:pPr>
              <w:pStyle w:val="Generalii"/>
              <w:spacing w:line="240" w:lineRule="auto"/>
              <w:rPr>
                <w:rFonts w:ascii="StobiSerif Bold" w:hAnsi="StobiSerif Bold"/>
              </w:rPr>
            </w:pPr>
          </w:p>
        </w:tc>
        <w:tc>
          <w:tcPr>
            <w:tcW w:w="4251" w:type="dxa"/>
            <w:vAlign w:val="bottom"/>
          </w:tcPr>
          <w:p w:rsidR="008E1E02" w:rsidRPr="005640DC" w:rsidRDefault="008E1E02" w:rsidP="005640DC">
            <w:pPr>
              <w:pStyle w:val="Generalii"/>
              <w:spacing w:line="240" w:lineRule="auto"/>
              <w:jc w:val="center"/>
              <w:rPr>
                <w:rFonts w:ascii="StobiSerif Bold" w:hAnsi="StobiSerif Bold"/>
              </w:rPr>
            </w:pPr>
            <w:r w:rsidRPr="005640DC">
              <w:rPr>
                <w:rFonts w:ascii="StobiSerif Bold" w:hAnsi="StobiSerif Bold"/>
              </w:rPr>
              <w:t>главен инспектор</w:t>
            </w:r>
          </w:p>
        </w:tc>
      </w:tr>
      <w:tr w:rsidR="008E1E02" w:rsidRPr="005640DC" w:rsidTr="005640DC">
        <w:trPr>
          <w:cantSplit/>
          <w:trHeight w:val="20"/>
        </w:trPr>
        <w:tc>
          <w:tcPr>
            <w:tcW w:w="1561" w:type="dxa"/>
          </w:tcPr>
          <w:p w:rsidR="008E1E02" w:rsidRPr="005640DC" w:rsidRDefault="008E1E02" w:rsidP="00130074">
            <w:pPr>
              <w:pStyle w:val="Generalii2"/>
              <w:framePr w:vSpace="0" w:wrap="auto" w:xAlign="left" w:yAlign="inline"/>
              <w:suppressOverlap w:val="0"/>
            </w:pPr>
          </w:p>
        </w:tc>
        <w:tc>
          <w:tcPr>
            <w:tcW w:w="2693" w:type="dxa"/>
            <w:tcBorders>
              <w:top w:val="single" w:sz="4" w:space="0" w:color="auto"/>
            </w:tcBorders>
          </w:tcPr>
          <w:p w:rsidR="008E1E02" w:rsidRPr="005640DC" w:rsidRDefault="008E1E02" w:rsidP="00130074">
            <w:pPr>
              <w:pStyle w:val="Generalii2"/>
              <w:framePr w:vSpace="0" w:wrap="auto" w:xAlign="left" w:yAlign="inline"/>
              <w:suppressOverlap w:val="0"/>
            </w:pPr>
          </w:p>
        </w:tc>
        <w:tc>
          <w:tcPr>
            <w:tcW w:w="567" w:type="dxa"/>
          </w:tcPr>
          <w:p w:rsidR="008E1E02" w:rsidRPr="005640DC" w:rsidRDefault="008E1E02" w:rsidP="00130074">
            <w:pPr>
              <w:pStyle w:val="Generalii2"/>
              <w:framePr w:vSpace="0" w:wrap="auto" w:xAlign="left" w:yAlign="inline"/>
              <w:suppressOverlap w:val="0"/>
            </w:pPr>
          </w:p>
        </w:tc>
        <w:tc>
          <w:tcPr>
            <w:tcW w:w="4251" w:type="dxa"/>
            <w:tcBorders>
              <w:top w:val="single" w:sz="4" w:space="0" w:color="auto"/>
            </w:tcBorders>
          </w:tcPr>
          <w:p w:rsidR="008E1E02" w:rsidRPr="005640DC" w:rsidRDefault="008E1E02" w:rsidP="00130074">
            <w:pPr>
              <w:pStyle w:val="Generalii2"/>
              <w:framePr w:vSpace="0" w:wrap="auto" w:xAlign="left" w:yAlign="inline"/>
              <w:suppressOverlap w:val="0"/>
            </w:pPr>
            <w:r w:rsidRPr="005640DC">
              <w:t>[функција / звање на раководител на инспекциска служба]</w:t>
            </w:r>
          </w:p>
        </w:tc>
      </w:tr>
      <w:tr w:rsidR="008E1E02" w:rsidRPr="005640DC" w:rsidTr="005640DC">
        <w:trPr>
          <w:cantSplit/>
        </w:trPr>
        <w:tc>
          <w:tcPr>
            <w:tcW w:w="1561" w:type="dxa"/>
            <w:vAlign w:val="bottom"/>
          </w:tcPr>
          <w:p w:rsidR="008E1E02" w:rsidRPr="005640DC" w:rsidRDefault="008E1E02" w:rsidP="005640DC">
            <w:pPr>
              <w:pStyle w:val="Generalii"/>
              <w:spacing w:line="240" w:lineRule="auto"/>
              <w:rPr>
                <w:rFonts w:ascii="StobiSerif Bold" w:hAnsi="StobiSerif Bold"/>
                <w:sz w:val="22"/>
              </w:rPr>
            </w:pPr>
            <w:r w:rsidRPr="005640DC">
              <w:rPr>
                <w:rFonts w:ascii="StobiSerif Bold" w:hAnsi="StobiSerif Bold"/>
                <w:sz w:val="22"/>
              </w:rPr>
              <w:t>Место:</w:t>
            </w:r>
          </w:p>
        </w:tc>
        <w:tc>
          <w:tcPr>
            <w:tcW w:w="2693" w:type="dxa"/>
            <w:vAlign w:val="bottom"/>
          </w:tcPr>
          <w:p w:rsidR="008E1E02" w:rsidRPr="005640DC" w:rsidRDefault="008E1E02" w:rsidP="005640DC">
            <w:pPr>
              <w:pStyle w:val="Generalii"/>
              <w:spacing w:line="240" w:lineRule="auto"/>
              <w:rPr>
                <w:rFonts w:ascii="StobiSerif Bold" w:hAnsi="StobiSerif Bold"/>
              </w:rPr>
            </w:pPr>
          </w:p>
        </w:tc>
        <w:tc>
          <w:tcPr>
            <w:tcW w:w="567" w:type="dxa"/>
            <w:vAlign w:val="bottom"/>
          </w:tcPr>
          <w:p w:rsidR="008E1E02" w:rsidRPr="005640DC" w:rsidRDefault="008E1E02" w:rsidP="005640DC">
            <w:pPr>
              <w:pStyle w:val="Generalii"/>
              <w:spacing w:line="240" w:lineRule="auto"/>
              <w:jc w:val="center"/>
              <w:rPr>
                <w:rFonts w:ascii="StobiSerif Bold" w:hAnsi="StobiSerif Bold"/>
              </w:rPr>
            </w:pPr>
            <w:r w:rsidRPr="005640DC">
              <w:rPr>
                <w:rFonts w:ascii="StobiSerif Bold" w:hAnsi="StobiSerif Bold"/>
                <w:sz w:val="20"/>
              </w:rPr>
              <w:t>(</w:t>
            </w:r>
            <w:proofErr w:type="spellStart"/>
            <w:r w:rsidRPr="005640DC">
              <w:rPr>
                <w:rFonts w:ascii="StobiSerif Bold" w:hAnsi="StobiSerif Bold"/>
                <w:sz w:val="20"/>
              </w:rPr>
              <w:t>м.п</w:t>
            </w:r>
            <w:proofErr w:type="spellEnd"/>
            <w:r w:rsidRPr="005640DC">
              <w:rPr>
                <w:rFonts w:ascii="StobiSerif Bold" w:hAnsi="StobiSerif Bold"/>
                <w:sz w:val="20"/>
              </w:rPr>
              <w:t>.)</w:t>
            </w:r>
          </w:p>
        </w:tc>
        <w:tc>
          <w:tcPr>
            <w:tcW w:w="4251" w:type="dxa"/>
            <w:tcBorders>
              <w:bottom w:val="single" w:sz="4" w:space="0" w:color="auto"/>
            </w:tcBorders>
            <w:vAlign w:val="bottom"/>
          </w:tcPr>
          <w:p w:rsidR="008E1E02" w:rsidRPr="005640DC" w:rsidRDefault="008E1E02" w:rsidP="005640DC">
            <w:pPr>
              <w:pStyle w:val="Generalii"/>
              <w:spacing w:line="240" w:lineRule="auto"/>
              <w:jc w:val="center"/>
              <w:rPr>
                <w:rFonts w:ascii="StobiSerif Bold" w:hAnsi="StobiSerif Bold"/>
              </w:rPr>
            </w:pPr>
          </w:p>
        </w:tc>
      </w:tr>
      <w:tr w:rsidR="008E1E02" w:rsidRPr="005640DC" w:rsidTr="005640DC">
        <w:trPr>
          <w:cantSplit/>
          <w:trHeight w:val="20"/>
        </w:trPr>
        <w:tc>
          <w:tcPr>
            <w:tcW w:w="1561" w:type="dxa"/>
          </w:tcPr>
          <w:p w:rsidR="008E1E02" w:rsidRPr="005640DC" w:rsidRDefault="008E1E02" w:rsidP="00130074">
            <w:pPr>
              <w:pStyle w:val="Generalii2"/>
              <w:framePr w:vSpace="0" w:wrap="auto" w:xAlign="left" w:yAlign="inline"/>
              <w:suppressOverlap w:val="0"/>
            </w:pPr>
          </w:p>
        </w:tc>
        <w:tc>
          <w:tcPr>
            <w:tcW w:w="2693" w:type="dxa"/>
            <w:tcBorders>
              <w:top w:val="single" w:sz="4" w:space="0" w:color="auto"/>
            </w:tcBorders>
          </w:tcPr>
          <w:p w:rsidR="008E1E02" w:rsidRPr="005640DC" w:rsidRDefault="008E1E02" w:rsidP="00130074">
            <w:pPr>
              <w:pStyle w:val="Generalii2"/>
              <w:framePr w:vSpace="0" w:wrap="auto" w:xAlign="left" w:yAlign="inline"/>
              <w:suppressOverlap w:val="0"/>
            </w:pPr>
          </w:p>
        </w:tc>
        <w:tc>
          <w:tcPr>
            <w:tcW w:w="567" w:type="dxa"/>
          </w:tcPr>
          <w:p w:rsidR="008E1E02" w:rsidRPr="005640DC" w:rsidRDefault="008E1E02" w:rsidP="00130074">
            <w:pPr>
              <w:pStyle w:val="Generalii2"/>
              <w:framePr w:vSpace="0" w:wrap="auto" w:xAlign="left" w:yAlign="inline"/>
              <w:suppressOverlap w:val="0"/>
            </w:pPr>
          </w:p>
        </w:tc>
        <w:tc>
          <w:tcPr>
            <w:tcW w:w="4251" w:type="dxa"/>
            <w:tcBorders>
              <w:top w:val="single" w:sz="4" w:space="0" w:color="auto"/>
            </w:tcBorders>
          </w:tcPr>
          <w:p w:rsidR="008E1E02" w:rsidRPr="005640DC" w:rsidRDefault="008E1E02" w:rsidP="00130074">
            <w:pPr>
              <w:pStyle w:val="Generalii2"/>
              <w:framePr w:vSpace="0" w:wrap="auto" w:xAlign="left" w:yAlign="inline"/>
              <w:suppressOverlap w:val="0"/>
            </w:pPr>
            <w:r w:rsidRPr="005640DC">
              <w:t>[потпис]</w:t>
            </w:r>
          </w:p>
        </w:tc>
      </w:tr>
    </w:tbl>
    <w:p w:rsidR="008E1E02" w:rsidRDefault="008E1E02" w:rsidP="00130074">
      <w:pPr>
        <w:pStyle w:val="Generalii2"/>
        <w:framePr w:wrap="around"/>
        <w:sectPr w:rsidR="008E1E02" w:rsidSect="002E339F">
          <w:pgSz w:w="11906" w:h="16838"/>
          <w:pgMar w:top="1418" w:right="1418" w:bottom="1418" w:left="1418" w:header="708" w:footer="708" w:gutter="0"/>
          <w:cols w:space="708"/>
          <w:docGrid w:linePitch="360"/>
        </w:sectPr>
      </w:pPr>
    </w:p>
    <w:p w:rsidR="00DD6413" w:rsidRPr="00DD6413" w:rsidRDefault="00DD6413" w:rsidP="00DD6413">
      <w:pPr>
        <w:keepNext/>
        <w:keepLines/>
        <w:spacing w:before="400" w:after="400" w:line="240" w:lineRule="auto"/>
        <w:ind w:left="567"/>
        <w:outlineLvl w:val="0"/>
        <w:rPr>
          <w:rFonts w:eastAsia="Times New Roman"/>
          <w:b/>
          <w:bCs/>
        </w:rPr>
      </w:pPr>
      <w:r w:rsidRPr="00DD6413">
        <w:rPr>
          <w:rFonts w:eastAsia="Times New Roman"/>
          <w:b/>
          <w:bCs/>
        </w:rPr>
        <w:lastRenderedPageBreak/>
        <w:t>Резиме</w:t>
      </w:r>
    </w:p>
    <w:p w:rsidR="00DD6413" w:rsidRPr="00DD6413" w:rsidRDefault="00DD6413" w:rsidP="00DD6413">
      <w:pPr>
        <w:spacing w:after="120" w:line="240" w:lineRule="auto"/>
        <w:ind w:firstLine="567"/>
        <w:jc w:val="both"/>
        <w:rPr>
          <w:rFonts w:cs="Arial"/>
        </w:rPr>
      </w:pPr>
      <w:r w:rsidRPr="00DD6413">
        <w:rPr>
          <w:rFonts w:cs="Arial"/>
          <w:lang w:val="ru-RU"/>
        </w:rPr>
        <w:t>Во извештајниот период јануари-јуни 2022 година, С</w:t>
      </w:r>
      <w:proofErr w:type="spellStart"/>
      <w:r w:rsidRPr="00DD6413">
        <w:rPr>
          <w:rFonts w:cs="Arial"/>
        </w:rPr>
        <w:t>екторот</w:t>
      </w:r>
      <w:proofErr w:type="spellEnd"/>
      <w:r w:rsidRPr="00DD6413">
        <w:rPr>
          <w:rFonts w:cs="Arial"/>
        </w:rPr>
        <w:t xml:space="preserve"> за инспекциски надзор во областа на социјалната заштита и заштита на</w:t>
      </w:r>
      <w:r w:rsidRPr="00DD6413">
        <w:rPr>
          <w:rFonts w:cs="Arial"/>
          <w:lang w:val="ru-RU"/>
        </w:rPr>
        <w:t xml:space="preserve"> </w:t>
      </w:r>
      <w:r w:rsidRPr="00DD6413">
        <w:rPr>
          <w:rFonts w:cs="Arial"/>
        </w:rPr>
        <w:t xml:space="preserve">децата ги спроведе редовните и контролните инспекциски надзори според проекцијата утврдена во </w:t>
      </w:r>
      <w:proofErr w:type="spellStart"/>
      <w:r w:rsidRPr="00DD6413">
        <w:rPr>
          <w:rFonts w:cs="Arial"/>
        </w:rPr>
        <w:t>месечените</w:t>
      </w:r>
      <w:proofErr w:type="spellEnd"/>
      <w:r w:rsidRPr="00DD6413">
        <w:rPr>
          <w:rFonts w:cs="Arial"/>
        </w:rPr>
        <w:t xml:space="preserve"> планови за работа.</w:t>
      </w:r>
    </w:p>
    <w:p w:rsidR="00DD6413" w:rsidRPr="00DD6413" w:rsidRDefault="002111FB" w:rsidP="00DD6413">
      <w:pPr>
        <w:autoSpaceDE w:val="0"/>
        <w:autoSpaceDN w:val="0"/>
        <w:adjustRightInd w:val="0"/>
        <w:spacing w:after="0" w:line="240" w:lineRule="auto"/>
        <w:jc w:val="both"/>
        <w:rPr>
          <w:rFonts w:cs="Arial"/>
        </w:rPr>
      </w:pPr>
      <w:r>
        <w:rPr>
          <w:rFonts w:cs="Arial"/>
          <w:lang w:val="en-US"/>
        </w:rPr>
        <w:t xml:space="preserve">              </w:t>
      </w:r>
      <w:r w:rsidR="00DD6413" w:rsidRPr="00DD6413">
        <w:rPr>
          <w:rFonts w:cs="Arial"/>
        </w:rPr>
        <w:t xml:space="preserve">- Од аспект на проценка на ризикот од неприменување на прописите кои спаѓаат во надлежност на оваа инспекциска служба, </w:t>
      </w:r>
      <w:proofErr w:type="spellStart"/>
      <w:r w:rsidR="00DD6413" w:rsidRPr="00DD6413">
        <w:rPr>
          <w:rFonts w:cs="Arial"/>
        </w:rPr>
        <w:t>проценката</w:t>
      </w:r>
      <w:proofErr w:type="spellEnd"/>
      <w:r w:rsidR="00DD6413" w:rsidRPr="00DD6413">
        <w:rPr>
          <w:rFonts w:cs="Arial"/>
        </w:rPr>
        <w:t xml:space="preserve"> на очекуваната состојба е направена преку анализа на податоците добиени од извршените инспекциски надзори, утврдените недостатоци и неправилности  во примената на прописите, изречените мерки за отстранување на констатираните недостатоци и неправилности, како и анализа на примената на законските прописи и подзаконските акти.</w:t>
      </w:r>
      <w:r w:rsidR="00E22E04">
        <w:rPr>
          <w:rFonts w:cs="Arial"/>
          <w:lang w:val="en-US"/>
        </w:rPr>
        <w:t xml:space="preserve"> </w:t>
      </w:r>
      <w:r w:rsidR="00DD6413" w:rsidRPr="00DD6413">
        <w:rPr>
          <w:rFonts w:cs="Arial"/>
        </w:rPr>
        <w:t>Така, од податоците добиени од месечните планови и извештаи за работа, евидентно е зголемување на бројот на контролните инспекциски надзори што овозможува намалување на ризикот од спречување на остварувањето на права од социјална и детска заштита од голем во среден.</w:t>
      </w:r>
    </w:p>
    <w:p w:rsidR="00DD6413" w:rsidRPr="00DD6413" w:rsidRDefault="00DD6413" w:rsidP="00DD6413">
      <w:pPr>
        <w:autoSpaceDE w:val="0"/>
        <w:autoSpaceDN w:val="0"/>
        <w:adjustRightInd w:val="0"/>
        <w:spacing w:after="0" w:line="240" w:lineRule="auto"/>
        <w:jc w:val="both"/>
        <w:rPr>
          <w:rFonts w:cs="Arial"/>
        </w:rPr>
      </w:pPr>
      <w:r w:rsidRPr="00DD6413">
        <w:rPr>
          <w:rFonts w:cs="Arial"/>
        </w:rPr>
        <w:t xml:space="preserve">            </w:t>
      </w:r>
      <w:r w:rsidR="0086118B">
        <w:rPr>
          <w:rFonts w:cs="Arial"/>
          <w:lang w:val="en-US"/>
        </w:rPr>
        <w:t xml:space="preserve">  </w:t>
      </w:r>
      <w:r w:rsidRPr="00DD6413">
        <w:rPr>
          <w:rFonts w:cs="Arial"/>
        </w:rPr>
        <w:t xml:space="preserve">И понатаму </w:t>
      </w:r>
      <w:proofErr w:type="spellStart"/>
      <w:r w:rsidRPr="00DD6413">
        <w:rPr>
          <w:rFonts w:cs="Arial"/>
        </w:rPr>
        <w:t>перзистира</w:t>
      </w:r>
      <w:proofErr w:type="spellEnd"/>
      <w:r w:rsidRPr="00DD6413">
        <w:rPr>
          <w:rFonts w:cs="Arial"/>
        </w:rPr>
        <w:t xml:space="preserve"> зголемен  број на вонредни инспекциски надзори  по основ на иницијативи на граѓани во областа на семејното законодавство и тоа во постапката за уредување на лични односи и непосредни контакти, вршење на родителското право, постап</w:t>
      </w:r>
      <w:r w:rsidR="005B019B">
        <w:rPr>
          <w:rFonts w:cs="Arial"/>
        </w:rPr>
        <w:t>к</w:t>
      </w:r>
      <w:r w:rsidRPr="00DD6413">
        <w:rPr>
          <w:rFonts w:cs="Arial"/>
        </w:rPr>
        <w:t xml:space="preserve">ата за </w:t>
      </w:r>
      <w:r w:rsidR="005B019B" w:rsidRPr="00E458F0">
        <w:t>спречување и заштита од насилство врз жените и семејното насилство</w:t>
      </w:r>
      <w:r w:rsidRPr="00DD6413">
        <w:rPr>
          <w:rFonts w:cs="Arial"/>
        </w:rPr>
        <w:t>, како и во областа на заштита на децата, што го зголемува степенот на ризик од спречување на остварувањето на право на социјална и детска заштита  од среден во голем.</w:t>
      </w:r>
    </w:p>
    <w:p w:rsidR="00DD6413" w:rsidRPr="00DD6413" w:rsidRDefault="00DD6413" w:rsidP="00DD6413">
      <w:pPr>
        <w:spacing w:after="120" w:line="240" w:lineRule="auto"/>
        <w:ind w:firstLine="567"/>
        <w:jc w:val="both"/>
        <w:rPr>
          <w:rFonts w:cs="Arial"/>
        </w:rPr>
      </w:pPr>
      <w:r w:rsidRPr="00D13608">
        <w:rPr>
          <w:rFonts w:ascii="StobiSans Regular" w:hAnsi="StobiSans Regular" w:cs="StobiSerifRegular"/>
          <w:b/>
          <w:lang w:eastAsia="en-GB"/>
        </w:rPr>
        <w:t xml:space="preserve"> -</w:t>
      </w:r>
      <w:r w:rsidRPr="00DD6413">
        <w:rPr>
          <w:rFonts w:ascii="StobiSans Regular" w:hAnsi="StobiSans Regular" w:cs="StobiSerifRegular"/>
          <w:b/>
          <w:lang w:eastAsia="en-GB"/>
        </w:rPr>
        <w:t xml:space="preserve"> </w:t>
      </w:r>
      <w:r w:rsidRPr="00DD6413">
        <w:rPr>
          <w:rFonts w:cs="Arial"/>
          <w:lang w:val="ru-RU"/>
        </w:rPr>
        <w:t>С</w:t>
      </w:r>
      <w:proofErr w:type="spellStart"/>
      <w:r w:rsidRPr="00DD6413">
        <w:rPr>
          <w:rFonts w:cs="Arial"/>
        </w:rPr>
        <w:t>екторот</w:t>
      </w:r>
      <w:proofErr w:type="spellEnd"/>
      <w:r w:rsidRPr="00DD6413">
        <w:rPr>
          <w:rFonts w:cs="Arial"/>
        </w:rPr>
        <w:t xml:space="preserve"> за инспекциски надзор во областа на социјалната заштита и заштита на</w:t>
      </w:r>
      <w:r w:rsidRPr="00DD6413">
        <w:rPr>
          <w:rFonts w:cs="Arial"/>
          <w:lang w:val="ru-RU"/>
        </w:rPr>
        <w:t xml:space="preserve"> </w:t>
      </w:r>
      <w:r w:rsidRPr="00DD6413">
        <w:rPr>
          <w:rFonts w:cs="Arial"/>
        </w:rPr>
        <w:t>децата функционира како организациона единица во рамки на Министерството за труд и социјална политика. Надлежноста која е определена со закон, инспекциската служба ја извршува преку</w:t>
      </w:r>
      <w:r w:rsidRPr="00DD6413">
        <w:rPr>
          <w:rFonts w:ascii="StobiSans Regular" w:hAnsi="StobiSans Regular" w:cs="Arial"/>
        </w:rPr>
        <w:t xml:space="preserve"> </w:t>
      </w:r>
      <w:r w:rsidRPr="00DD6413">
        <w:rPr>
          <w:rFonts w:cs="Arial"/>
        </w:rPr>
        <w:t>инспектори за социјална заштита и инспектори за детска заштита,  организирани во три одделенија.</w:t>
      </w:r>
    </w:p>
    <w:p w:rsidR="00DD6413" w:rsidRPr="00DD6413" w:rsidRDefault="002111FB" w:rsidP="00DD6413">
      <w:pPr>
        <w:spacing w:after="120" w:line="240" w:lineRule="auto"/>
        <w:ind w:firstLine="567"/>
        <w:jc w:val="both"/>
        <w:rPr>
          <w:rFonts w:cs="Arial"/>
          <w:iCs/>
        </w:rPr>
      </w:pPr>
      <w:r>
        <w:rPr>
          <w:rFonts w:cs="Arial"/>
          <w:lang w:val="en-US"/>
        </w:rPr>
        <w:t xml:space="preserve">  </w:t>
      </w:r>
      <w:r w:rsidR="00DD6413" w:rsidRPr="00DD6413">
        <w:rPr>
          <w:rFonts w:cs="Arial"/>
        </w:rPr>
        <w:t xml:space="preserve"> Инспекциската служба работите од својата надлежност ги  извршува преку </w:t>
      </w:r>
      <w:r w:rsidR="00C358A5" w:rsidRPr="00C358A5">
        <w:rPr>
          <w:rFonts w:cs="Arial"/>
        </w:rPr>
        <w:t>2</w:t>
      </w:r>
      <w:r w:rsidR="00C358A5" w:rsidRPr="00C358A5">
        <w:rPr>
          <w:rFonts w:cs="Arial"/>
          <w:lang w:val="en-US"/>
        </w:rPr>
        <w:t>1</w:t>
      </w:r>
      <w:r w:rsidR="00DD6413" w:rsidRPr="00C358A5">
        <w:rPr>
          <w:rFonts w:cs="Arial"/>
        </w:rPr>
        <w:t xml:space="preserve"> инспектори, од кои</w:t>
      </w:r>
      <w:r w:rsidR="00B8169D">
        <w:rPr>
          <w:rFonts w:cs="Arial"/>
        </w:rPr>
        <w:t xml:space="preserve"> </w:t>
      </w:r>
      <w:r w:rsidR="00DD6413" w:rsidRPr="00C358A5">
        <w:rPr>
          <w:rFonts w:cs="Arial"/>
        </w:rPr>
        <w:t>1</w:t>
      </w:r>
      <w:r w:rsidR="00AA392E">
        <w:rPr>
          <w:rFonts w:cs="Arial"/>
          <w:lang w:val="en-US"/>
        </w:rPr>
        <w:t>7</w:t>
      </w:r>
      <w:r w:rsidR="00DD6413" w:rsidRPr="00C358A5">
        <w:rPr>
          <w:rFonts w:cs="Arial"/>
        </w:rPr>
        <w:t xml:space="preserve"> се инс</w:t>
      </w:r>
      <w:r w:rsidR="00AA392E">
        <w:rPr>
          <w:rFonts w:cs="Arial"/>
        </w:rPr>
        <w:t xml:space="preserve">пектори за социјална заштита и </w:t>
      </w:r>
      <w:r w:rsidR="00AA392E">
        <w:rPr>
          <w:rFonts w:cs="Arial"/>
          <w:lang w:val="en-US"/>
        </w:rPr>
        <w:t>4</w:t>
      </w:r>
      <w:r w:rsidR="00DD6413" w:rsidRPr="00C358A5">
        <w:rPr>
          <w:rFonts w:cs="Arial"/>
        </w:rPr>
        <w:t xml:space="preserve"> инспектори за детска заштита. Во овој </w:t>
      </w:r>
      <w:proofErr w:type="spellStart"/>
      <w:r w:rsidR="00DD6413" w:rsidRPr="00C358A5">
        <w:rPr>
          <w:rFonts w:cs="Arial"/>
        </w:rPr>
        <w:t>извештаен</w:t>
      </w:r>
      <w:proofErr w:type="spellEnd"/>
      <w:r w:rsidR="00DD6413" w:rsidRPr="00DD6413">
        <w:rPr>
          <w:rFonts w:cs="Arial"/>
        </w:rPr>
        <w:t xml:space="preserve"> период  има промена на бројот на инспектори  и тоа во категорија</w:t>
      </w:r>
      <w:r w:rsidR="00DD6413" w:rsidRPr="00DD6413">
        <w:rPr>
          <w:rFonts w:cs="Calibri"/>
          <w:color w:val="000000"/>
        </w:rPr>
        <w:t xml:space="preserve"> Б4</w:t>
      </w:r>
      <w:r w:rsidR="00A77EE6">
        <w:rPr>
          <w:rFonts w:cs="Calibri"/>
          <w:color w:val="000000"/>
        </w:rPr>
        <w:t>-виш инспектор</w:t>
      </w:r>
      <w:r w:rsidR="00A77EE6">
        <w:rPr>
          <w:rFonts w:cs="Calibri"/>
          <w:color w:val="000000"/>
          <w:lang w:val="en-US"/>
        </w:rPr>
        <w:t xml:space="preserve"> </w:t>
      </w:r>
      <w:proofErr w:type="spellStart"/>
      <w:r w:rsidR="00A77EE6">
        <w:rPr>
          <w:rFonts w:cs="Calibri"/>
          <w:color w:val="000000"/>
          <w:lang w:val="en-US"/>
        </w:rPr>
        <w:t>за</w:t>
      </w:r>
      <w:proofErr w:type="spellEnd"/>
      <w:r w:rsidR="00B8169D">
        <w:rPr>
          <w:rFonts w:cs="Calibri"/>
          <w:color w:val="000000"/>
        </w:rPr>
        <w:t xml:space="preserve"> два помалку, во категоријата В1- советник инспектор еден помалку и </w:t>
      </w:r>
      <w:r w:rsidR="00DD6413" w:rsidRPr="00DD6413">
        <w:rPr>
          <w:rFonts w:cs="Calibri"/>
          <w:color w:val="000000"/>
        </w:rPr>
        <w:t>еден повеќе во категоријата В4 – помлад инспектор.</w:t>
      </w:r>
    </w:p>
    <w:p w:rsidR="00C358A5" w:rsidRDefault="00577633" w:rsidP="00A77EE6">
      <w:pPr>
        <w:jc w:val="both"/>
        <w:rPr>
          <w:rFonts w:cs="Arial"/>
          <w:lang w:val="en-US"/>
        </w:rPr>
      </w:pPr>
      <w:r>
        <w:rPr>
          <w:rFonts w:eastAsia="Times New Roman" w:cs="StobiSerifRegular"/>
          <w:lang w:eastAsia="en-GB"/>
        </w:rPr>
        <w:t xml:space="preserve">              </w:t>
      </w:r>
      <w:r w:rsidR="002111FB">
        <w:rPr>
          <w:rFonts w:eastAsia="Times New Roman" w:cs="StobiSerifRegular"/>
          <w:lang w:val="en-US" w:eastAsia="en-GB"/>
        </w:rPr>
        <w:t xml:space="preserve"> </w:t>
      </w:r>
      <w:r w:rsidR="00DD6413" w:rsidRPr="00DD6413">
        <w:rPr>
          <w:rFonts w:eastAsia="Times New Roman" w:cs="StobiSerifRegular"/>
          <w:lang w:eastAsia="en-GB"/>
        </w:rPr>
        <w:t xml:space="preserve">- Во извештајниот период извршени се вкупно 297 инспекциски надзори, од </w:t>
      </w:r>
      <w:r w:rsidR="00A77EE6" w:rsidRPr="00F962E8">
        <w:rPr>
          <w:rFonts w:cs="StobiSerifRegular"/>
          <w:lang w:eastAsia="en-GB"/>
        </w:rPr>
        <w:t xml:space="preserve">кои во областа на социјалната заштита и семејното законодавство 223 и  во </w:t>
      </w:r>
      <w:r w:rsidR="00A77EE6">
        <w:rPr>
          <w:rFonts w:cs="StobiSerifRegular"/>
          <w:lang w:eastAsia="en-GB"/>
        </w:rPr>
        <w:t>областа за заштита на децата 74 и тоа во</w:t>
      </w:r>
      <w:r w:rsidR="00A77EE6">
        <w:rPr>
          <w:rFonts w:eastAsia="Times New Roman"/>
          <w:bCs/>
          <w:color w:val="000000"/>
        </w:rPr>
        <w:t xml:space="preserve"> постапките</w:t>
      </w:r>
      <w:r w:rsidR="00DD6413" w:rsidRPr="00DD6413">
        <w:rPr>
          <w:rFonts w:eastAsia="Times New Roman"/>
          <w:bCs/>
          <w:color w:val="000000"/>
        </w:rPr>
        <w:t xml:space="preserve"> за остварување </w:t>
      </w:r>
      <w:r w:rsidR="000B3FA4">
        <w:rPr>
          <w:rFonts w:eastAsia="Times New Roman"/>
          <w:bCs/>
          <w:color w:val="000000"/>
        </w:rPr>
        <w:t>и користење на права од</w:t>
      </w:r>
      <w:r w:rsidR="00DD6413" w:rsidRPr="00DD6413">
        <w:rPr>
          <w:rFonts w:eastAsia="Times New Roman"/>
          <w:bCs/>
          <w:color w:val="000000"/>
        </w:rPr>
        <w:t xml:space="preserve"> парична помош од социјална и детска заштита,</w:t>
      </w:r>
      <w:r w:rsidR="00EE4947">
        <w:rPr>
          <w:rFonts w:eastAsia="Times New Roman" w:cs="StobiSerifRegular"/>
          <w:lang w:eastAsia="en-GB"/>
        </w:rPr>
        <w:t xml:space="preserve"> институ</w:t>
      </w:r>
      <w:r w:rsidR="00DD6413" w:rsidRPr="00DD6413">
        <w:rPr>
          <w:rFonts w:eastAsia="Times New Roman" w:cs="StobiSerifRegular"/>
          <w:lang w:eastAsia="en-GB"/>
        </w:rPr>
        <w:t xml:space="preserve">ционална и вонинституционална заштита на лицата изложени на социјален ризик, постапките на старателство и посвојување, </w:t>
      </w:r>
      <w:r w:rsidR="00A77EE6" w:rsidRPr="00E458F0">
        <w:t xml:space="preserve">спречување и заштита од насилство врз жените </w:t>
      </w:r>
      <w:r w:rsidR="00A77EE6">
        <w:t>и семејно</w:t>
      </w:r>
      <w:r w:rsidR="00A77EE6" w:rsidRPr="00E458F0">
        <w:t xml:space="preserve"> насилство</w:t>
      </w:r>
      <w:r w:rsidR="00DD6413" w:rsidRPr="00DD6413">
        <w:rPr>
          <w:rFonts w:eastAsia="Times New Roman" w:cs="StobiSerifRegular"/>
          <w:lang w:val="ru-RU" w:eastAsia="en-GB"/>
        </w:rPr>
        <w:t>,</w:t>
      </w:r>
      <w:r w:rsidR="00DD6413" w:rsidRPr="00DD6413">
        <w:rPr>
          <w:rFonts w:eastAsia="Times New Roman"/>
        </w:rPr>
        <w:t xml:space="preserve"> з</w:t>
      </w:r>
      <w:r w:rsidR="000B3FA4">
        <w:rPr>
          <w:rFonts w:eastAsia="Times New Roman"/>
        </w:rPr>
        <w:t>г</w:t>
      </w:r>
      <w:r w:rsidR="00DD6413" w:rsidRPr="00DD6413">
        <w:rPr>
          <w:rFonts w:eastAsia="Times New Roman"/>
        </w:rPr>
        <w:t>рижување и воспитание на деца од предучилишна возраст и</w:t>
      </w:r>
      <w:r w:rsidR="00AB6513">
        <w:rPr>
          <w:rFonts w:eastAsia="Times New Roman"/>
        </w:rPr>
        <w:t xml:space="preserve"> </w:t>
      </w:r>
      <w:r w:rsidR="00DD6413" w:rsidRPr="00DD6413">
        <w:rPr>
          <w:rFonts w:eastAsia="Times New Roman"/>
        </w:rPr>
        <w:t xml:space="preserve">постапките за </w:t>
      </w:r>
      <w:r w:rsidR="003706C3">
        <w:rPr>
          <w:rFonts w:cs="Arial"/>
        </w:rPr>
        <w:t>децата во ризик и децата сторители на кривични дела и прекршоци.</w:t>
      </w:r>
      <w:r w:rsidR="001022D6">
        <w:rPr>
          <w:rFonts w:cs="Arial"/>
          <w:lang w:val="en-US"/>
        </w:rPr>
        <w:t xml:space="preserve"> </w:t>
      </w:r>
    </w:p>
    <w:p w:rsidR="00626CE6" w:rsidRPr="00F962E8" w:rsidRDefault="00A77EE6" w:rsidP="00626CE6">
      <w:pPr>
        <w:autoSpaceDE w:val="0"/>
        <w:autoSpaceDN w:val="0"/>
        <w:adjustRightInd w:val="0"/>
        <w:spacing w:after="0" w:line="240" w:lineRule="auto"/>
        <w:jc w:val="both"/>
        <w:rPr>
          <w:rFonts w:eastAsia="Times New Roman" w:cs="StobiSerifRegular"/>
          <w:lang w:eastAsia="en-GB"/>
        </w:rPr>
      </w:pPr>
      <w:r>
        <w:rPr>
          <w:rFonts w:cs="StobiSerifRegular"/>
          <w:lang w:eastAsia="en-GB"/>
        </w:rPr>
        <w:lastRenderedPageBreak/>
        <w:t xml:space="preserve">              </w:t>
      </w:r>
      <w:r>
        <w:rPr>
          <w:rFonts w:eastAsia="Times New Roman" w:cs="StobiSerifRegular"/>
          <w:lang w:eastAsia="en-GB"/>
        </w:rPr>
        <w:t xml:space="preserve">Од нив, </w:t>
      </w:r>
      <w:r w:rsidR="00626CE6" w:rsidRPr="00F962E8">
        <w:rPr>
          <w:rFonts w:eastAsia="Times New Roman" w:cs="StobiSerifRegular"/>
          <w:lang w:eastAsia="en-GB"/>
        </w:rPr>
        <w:t>86</w:t>
      </w:r>
      <w:r>
        <w:rPr>
          <w:rFonts w:eastAsia="Times New Roman" w:cs="StobiSerifRegular"/>
          <w:lang w:eastAsia="en-GB"/>
        </w:rPr>
        <w:t xml:space="preserve"> се</w:t>
      </w:r>
      <w:r w:rsidR="00626CE6" w:rsidRPr="00F962E8">
        <w:rPr>
          <w:rFonts w:eastAsia="Times New Roman" w:cs="StobiSerifRegular"/>
          <w:lang w:eastAsia="en-GB"/>
        </w:rPr>
        <w:t xml:space="preserve"> редовни инспекциски надзори, 108 вонредни и 103 контролни инспекциски надзори,  при што   се констатирани вкупно 272 неправилности. </w:t>
      </w:r>
    </w:p>
    <w:p w:rsidR="00C64F6D" w:rsidRDefault="00CC1496" w:rsidP="00C64F6D">
      <w:pPr>
        <w:autoSpaceDE w:val="0"/>
        <w:autoSpaceDN w:val="0"/>
        <w:adjustRightInd w:val="0"/>
        <w:spacing w:after="0" w:line="240" w:lineRule="auto"/>
        <w:jc w:val="both"/>
        <w:rPr>
          <w:rFonts w:eastAsia="Times New Roman" w:cs="StobiSerifRegular"/>
          <w:lang w:eastAsia="en-GB"/>
        </w:rPr>
      </w:pPr>
      <w:r>
        <w:rPr>
          <w:rFonts w:cs="StobiSerifRegular"/>
          <w:lang w:eastAsia="en-GB"/>
        </w:rPr>
        <w:t xml:space="preserve">             </w:t>
      </w:r>
      <w:r w:rsidR="00C358A5" w:rsidRPr="00F962E8">
        <w:rPr>
          <w:rFonts w:cs="StobiSerifRegular"/>
          <w:lang w:eastAsia="en-GB"/>
        </w:rPr>
        <w:t xml:space="preserve">Споредбено со последниот </w:t>
      </w:r>
      <w:proofErr w:type="spellStart"/>
      <w:r w:rsidR="00C358A5" w:rsidRPr="00F962E8">
        <w:rPr>
          <w:rFonts w:cs="StobiSerifRegular"/>
          <w:lang w:eastAsia="en-GB"/>
        </w:rPr>
        <w:t>извештаен</w:t>
      </w:r>
      <w:proofErr w:type="spellEnd"/>
      <w:r w:rsidR="00C358A5" w:rsidRPr="00F962E8">
        <w:rPr>
          <w:rFonts w:cs="StobiSerifRegular"/>
          <w:lang w:eastAsia="en-GB"/>
        </w:rPr>
        <w:t xml:space="preserve"> период кога се извршени 87 контролни инспекциски надзори, во овој период тој број е зголемен на 103, со што се намалува ризикот</w:t>
      </w:r>
      <w:r w:rsidR="00C358A5" w:rsidRPr="00F962E8">
        <w:rPr>
          <w:rFonts w:cs="Arial"/>
        </w:rPr>
        <w:t xml:space="preserve"> од спречување на остварувањето на права од социјална и детска заштита. </w:t>
      </w:r>
      <w:r w:rsidR="00C64F6D">
        <w:rPr>
          <w:rFonts w:cs="Arial"/>
        </w:rPr>
        <w:t xml:space="preserve">При тоа, </w:t>
      </w:r>
      <w:proofErr w:type="spellStart"/>
      <w:r w:rsidR="00C64F6D">
        <w:rPr>
          <w:rFonts w:cs="Arial"/>
        </w:rPr>
        <w:t>напоменуваме</w:t>
      </w:r>
      <w:proofErr w:type="spellEnd"/>
      <w:r w:rsidR="00C64F6D">
        <w:rPr>
          <w:rFonts w:cs="Arial"/>
        </w:rPr>
        <w:t xml:space="preserve"> </w:t>
      </w:r>
      <w:r w:rsidR="00C64F6D">
        <w:rPr>
          <w:rFonts w:eastAsia="Times New Roman" w:cs="StobiSerifRegular"/>
          <w:lang w:eastAsia="en-GB"/>
        </w:rPr>
        <w:t>дека при еден инспекциски надзор можно е да се констатираат по повеќе неправилности, односно се изрекуваат повеќе мерки за отстранување на констатираните неправилности</w:t>
      </w:r>
      <w:r>
        <w:rPr>
          <w:rFonts w:eastAsia="Times New Roman" w:cs="StobiSerifRegular"/>
          <w:lang w:eastAsia="en-GB"/>
        </w:rPr>
        <w:t xml:space="preserve">. </w:t>
      </w:r>
      <w:r w:rsidR="00C64F6D">
        <w:rPr>
          <w:rFonts w:eastAsia="Times New Roman" w:cs="StobiSerifRegular"/>
          <w:lang w:eastAsia="en-GB"/>
        </w:rPr>
        <w:t xml:space="preserve">Тоа значи дека со еден контролен надзор се контролираат повеќе </w:t>
      </w:r>
      <w:proofErr w:type="spellStart"/>
      <w:r w:rsidR="00C64F6D">
        <w:rPr>
          <w:rFonts w:eastAsia="Times New Roman" w:cs="StobiSerifRegular"/>
          <w:lang w:eastAsia="en-GB"/>
        </w:rPr>
        <w:t>предходно</w:t>
      </w:r>
      <w:proofErr w:type="spellEnd"/>
      <w:r w:rsidR="00C64F6D">
        <w:rPr>
          <w:rFonts w:eastAsia="Times New Roman" w:cs="StobiSerifRegular"/>
          <w:lang w:eastAsia="en-GB"/>
        </w:rPr>
        <w:t xml:space="preserve"> изречени мерки во еден инспекциски  акт.</w:t>
      </w:r>
      <w:r w:rsidR="00A77EE6">
        <w:rPr>
          <w:rFonts w:eastAsia="Times New Roman" w:cs="StobiSerifRegular"/>
          <w:lang w:eastAsia="en-GB"/>
        </w:rPr>
        <w:t xml:space="preserve"> </w:t>
      </w:r>
      <w:r w:rsidRPr="00F962E8">
        <w:rPr>
          <w:rFonts w:eastAsia="Times New Roman" w:cs="StobiSerifRegular"/>
          <w:lang w:eastAsia="en-GB"/>
        </w:rPr>
        <w:t>По однос на неправилностите, во секој инспекциски надзор просечно се констатира 0.9 неправилност, односно скоро при секој инспекциски надзор се констатира  неправилност</w:t>
      </w:r>
      <w:r w:rsidR="00A77EE6">
        <w:rPr>
          <w:rFonts w:eastAsia="Times New Roman" w:cs="StobiSerifRegular"/>
          <w:lang w:eastAsia="en-GB"/>
        </w:rPr>
        <w:t>.</w:t>
      </w:r>
    </w:p>
    <w:p w:rsidR="00C358A5" w:rsidRPr="00F962E8" w:rsidRDefault="00C358A5" w:rsidP="00C358A5">
      <w:pPr>
        <w:autoSpaceDE w:val="0"/>
        <w:autoSpaceDN w:val="0"/>
        <w:adjustRightInd w:val="0"/>
        <w:spacing w:after="0" w:line="240" w:lineRule="auto"/>
        <w:jc w:val="both"/>
        <w:rPr>
          <w:rFonts w:cs="StobiSerifRegular"/>
          <w:lang w:eastAsia="en-GB"/>
        </w:rPr>
      </w:pPr>
      <w:r w:rsidRPr="00F962E8">
        <w:rPr>
          <w:rFonts w:cs="Arial"/>
        </w:rPr>
        <w:t xml:space="preserve">          </w:t>
      </w:r>
      <w:r>
        <w:rPr>
          <w:rFonts w:cs="Arial"/>
          <w:lang w:val="en-US"/>
        </w:rPr>
        <w:t xml:space="preserve">  </w:t>
      </w:r>
      <w:r w:rsidR="00A77EE6">
        <w:rPr>
          <w:rFonts w:cs="Arial"/>
        </w:rPr>
        <w:t xml:space="preserve"> </w:t>
      </w:r>
      <w:r w:rsidRPr="00F962E8">
        <w:rPr>
          <w:rFonts w:cs="Arial"/>
        </w:rPr>
        <w:t xml:space="preserve"> Останува скоро истата динамика на вонредни инспекциски надзори</w:t>
      </w:r>
      <w:r w:rsidRPr="00F962E8">
        <w:rPr>
          <w:rFonts w:cs="StobiSerifRegular"/>
          <w:lang w:eastAsia="en-GB"/>
        </w:rPr>
        <w:t xml:space="preserve"> по службена должност, иницијативи од граѓани,  надлежни органи и други  органи и организации.</w:t>
      </w:r>
    </w:p>
    <w:p w:rsidR="00646DFC" w:rsidRPr="00AF36C9" w:rsidRDefault="00DD6413" w:rsidP="005D343D">
      <w:pPr>
        <w:autoSpaceDE w:val="0"/>
        <w:autoSpaceDN w:val="0"/>
        <w:adjustRightInd w:val="0"/>
        <w:spacing w:after="0" w:line="240" w:lineRule="auto"/>
        <w:jc w:val="both"/>
        <w:rPr>
          <w:rFonts w:eastAsia="Times New Roman" w:cs="StobiSerifRegular"/>
          <w:lang w:eastAsia="en-GB"/>
        </w:rPr>
      </w:pPr>
      <w:r w:rsidRPr="00DD6413">
        <w:t xml:space="preserve">           - </w:t>
      </w:r>
      <w:r w:rsidRPr="00F11BD2">
        <w:rPr>
          <w:color w:val="000000" w:themeColor="text1"/>
        </w:rPr>
        <w:t>Секторот за инспекциски надзор во областа на социјалната заштита и заштита на децата не располага со сопствен буџет, бидејќи функционира како организациона единица во состав на Министерството за труд и социјална политика</w:t>
      </w:r>
      <w:r w:rsidR="005D343D">
        <w:rPr>
          <w:color w:val="000000" w:themeColor="text1"/>
        </w:rPr>
        <w:t xml:space="preserve">, односно </w:t>
      </w:r>
      <w:r w:rsidR="00A77EE6">
        <w:rPr>
          <w:color w:val="000000" w:themeColor="text1"/>
        </w:rPr>
        <w:t xml:space="preserve">како </w:t>
      </w:r>
      <w:r w:rsidR="005D343D">
        <w:rPr>
          <w:color w:val="000000" w:themeColor="text1"/>
        </w:rPr>
        <w:t>единствено правно лице.</w:t>
      </w:r>
    </w:p>
    <w:p w:rsidR="00646DFC" w:rsidRPr="00AF36C9" w:rsidRDefault="00646DFC" w:rsidP="00646DFC">
      <w:pPr>
        <w:autoSpaceDE w:val="0"/>
        <w:autoSpaceDN w:val="0"/>
        <w:adjustRightInd w:val="0"/>
        <w:spacing w:after="0" w:line="240" w:lineRule="auto"/>
        <w:ind w:firstLine="720"/>
        <w:jc w:val="both"/>
        <w:rPr>
          <w:rFonts w:eastAsia="Times New Roman" w:cs="StobiSerifRegular"/>
          <w:lang w:eastAsia="en-GB"/>
        </w:rPr>
      </w:pPr>
      <w:r w:rsidRPr="00AF36C9">
        <w:rPr>
          <w:rFonts w:eastAsia="Times New Roman" w:cs="StobiSerifRegular"/>
          <w:lang w:eastAsia="en-GB"/>
        </w:rPr>
        <w:t xml:space="preserve">Буџетот и финансирањето на инспекциската служба е инкорпориран во единствениот буџет </w:t>
      </w:r>
      <w:r>
        <w:rPr>
          <w:rFonts w:eastAsia="Times New Roman" w:cs="StobiSerifRegular"/>
          <w:lang w:eastAsia="en-GB"/>
        </w:rPr>
        <w:t xml:space="preserve">и финансирање </w:t>
      </w:r>
      <w:r w:rsidRPr="00AF36C9">
        <w:rPr>
          <w:rFonts w:eastAsia="Times New Roman" w:cs="StobiSerifRegular"/>
          <w:lang w:eastAsia="en-GB"/>
        </w:rPr>
        <w:t xml:space="preserve">на Министерството. </w:t>
      </w:r>
      <w:r>
        <w:rPr>
          <w:rFonts w:eastAsia="Times New Roman" w:cs="StobiSerifRegular"/>
          <w:lang w:eastAsia="en-GB"/>
        </w:rPr>
        <w:t>На иницијатива на инспекциската служба беа одржани состаноци со Секторот за буџет за дефинирање на буџетските средства кои се наменети за инспекциската служба како посебна организациона единица</w:t>
      </w:r>
      <w:r w:rsidR="00A77EE6">
        <w:rPr>
          <w:rFonts w:eastAsia="Times New Roman" w:cs="StobiSerifRegular"/>
          <w:lang w:eastAsia="en-GB"/>
        </w:rPr>
        <w:t>,</w:t>
      </w:r>
      <w:r>
        <w:rPr>
          <w:rFonts w:eastAsia="Times New Roman" w:cs="StobiSerifRegular"/>
          <w:lang w:eastAsia="en-GB"/>
        </w:rPr>
        <w:t xml:space="preserve"> но без успех со образложение дека Секторот за буџет нема посебни ставки за инспекциската служба .  </w:t>
      </w:r>
    </w:p>
    <w:p w:rsidR="00DD6413" w:rsidRPr="00DD6413" w:rsidRDefault="00DD6413" w:rsidP="00DD6413">
      <w:pPr>
        <w:spacing w:line="240" w:lineRule="auto"/>
        <w:ind w:firstLine="567"/>
        <w:jc w:val="both"/>
      </w:pPr>
      <w:r w:rsidRPr="00DD6413">
        <w:t>- Во текот на изминатиот период, инспекциската служба нема планирано, ниту остварено меѓународна соработка и ја продолжува воспоставената соработка со  Инспекцискиот совет, Народен правобранител на РСМ,  Државна комисија за спречување на корупција, ЈУ Завод за социјални дејности, Државен инспекторат за труд, Агенција за вработување на РСМ, Министерство за внатрешни работи, Управа за јавни приходи, Фонд за пензиското и инвалидско осигурување на РСМ, организации од невладиниот сектор и други органи и организации.</w:t>
      </w:r>
    </w:p>
    <w:p w:rsidR="00F53DA8" w:rsidRDefault="00DD6413" w:rsidP="00DD6413">
      <w:pPr>
        <w:spacing w:line="240" w:lineRule="auto"/>
        <w:jc w:val="both"/>
      </w:pPr>
      <w:r w:rsidRPr="00DD6413">
        <w:rPr>
          <w:rFonts w:cs="StobiSerifRegular"/>
          <w:lang w:eastAsia="en-GB"/>
        </w:rPr>
        <w:t xml:space="preserve">         </w:t>
      </w:r>
      <w:r w:rsidRPr="00DD6413">
        <w:t xml:space="preserve">  - Врз основа на сето горе наведено, во извештајниот период јануари-јуни 2022 година, секторот целосно ги реализира месечнит</w:t>
      </w:r>
      <w:r w:rsidR="00D13608">
        <w:t>е планови за работа предвидени п</w:t>
      </w:r>
      <w:r w:rsidRPr="00DD6413">
        <w:t xml:space="preserve">о Годишниот план за 2022 година, со цел законита, непристрасна и објективна примена на законите и другите </w:t>
      </w:r>
      <w:r w:rsidR="001C134F">
        <w:t>прописи во надлежност на истиот.</w:t>
      </w:r>
    </w:p>
    <w:p w:rsidR="00C03DFF" w:rsidRPr="00C03DFF" w:rsidRDefault="00C03DFF" w:rsidP="00DD6413">
      <w:pPr>
        <w:spacing w:line="240" w:lineRule="auto"/>
        <w:jc w:val="both"/>
      </w:pPr>
    </w:p>
    <w:p w:rsidR="00DD6413" w:rsidRPr="00DD6413" w:rsidRDefault="00DD6413" w:rsidP="00DD6413">
      <w:pPr>
        <w:spacing w:after="120" w:line="240" w:lineRule="auto"/>
        <w:ind w:firstLine="567"/>
        <w:jc w:val="both"/>
        <w:rPr>
          <w:b/>
        </w:rPr>
      </w:pPr>
      <w:r w:rsidRPr="00DD6413">
        <w:rPr>
          <w:rFonts w:cs="Arial"/>
        </w:rPr>
        <w:t xml:space="preserve"> </w:t>
      </w:r>
      <w:r w:rsidRPr="00DD6413">
        <w:rPr>
          <w:b/>
        </w:rPr>
        <w:t>Управување со ризици</w:t>
      </w:r>
    </w:p>
    <w:p w:rsidR="00DD6413" w:rsidRPr="00DD6413" w:rsidRDefault="00DD6413" w:rsidP="00DD6413">
      <w:pPr>
        <w:autoSpaceDE w:val="0"/>
        <w:autoSpaceDN w:val="0"/>
        <w:adjustRightInd w:val="0"/>
        <w:spacing w:after="0" w:line="240" w:lineRule="auto"/>
        <w:jc w:val="both"/>
        <w:rPr>
          <w:rFonts w:cs="Arial"/>
        </w:rPr>
      </w:pPr>
      <w:r w:rsidRPr="00DD6413">
        <w:rPr>
          <w:rFonts w:cs="Arial"/>
        </w:rPr>
        <w:t xml:space="preserve">           </w:t>
      </w:r>
    </w:p>
    <w:p w:rsidR="00DD6413" w:rsidRPr="00DD6413" w:rsidRDefault="00DD6413" w:rsidP="00DD6413">
      <w:pPr>
        <w:autoSpaceDE w:val="0"/>
        <w:autoSpaceDN w:val="0"/>
        <w:adjustRightInd w:val="0"/>
        <w:spacing w:after="0" w:line="240" w:lineRule="auto"/>
        <w:jc w:val="both"/>
        <w:rPr>
          <w:rFonts w:cs="Arial"/>
        </w:rPr>
      </w:pPr>
      <w:r w:rsidRPr="00DD6413">
        <w:t xml:space="preserve">           </w:t>
      </w:r>
      <w:r w:rsidR="00F53DA8">
        <w:rPr>
          <w:lang w:val="en-US"/>
        </w:rPr>
        <w:t xml:space="preserve"> </w:t>
      </w:r>
      <w:r w:rsidRPr="00DD6413">
        <w:t xml:space="preserve"> Проценката на ризик вклучува анализа, управување и известување за ризикот </w:t>
      </w:r>
      <w:r w:rsidRPr="00DD6413">
        <w:rPr>
          <w:rFonts w:cs="Arial"/>
        </w:rPr>
        <w:t>врз основа на обработените податоци добиени од извршените инспекциски надзори, месечните и годишните извештаи по областите кои спаѓаат во делокруг на работа на оваа инспекциска служба во надзор над примената и спроведувањето на:</w:t>
      </w:r>
    </w:p>
    <w:p w:rsidR="00DD6413" w:rsidRPr="00DD6413" w:rsidRDefault="00DD6413" w:rsidP="00DD6413">
      <w:pPr>
        <w:autoSpaceDE w:val="0"/>
        <w:autoSpaceDN w:val="0"/>
        <w:adjustRightInd w:val="0"/>
        <w:spacing w:after="0" w:line="240" w:lineRule="auto"/>
        <w:jc w:val="both"/>
        <w:rPr>
          <w:rFonts w:cs="Arial"/>
        </w:rPr>
      </w:pPr>
      <w:r w:rsidRPr="00DD6413">
        <w:rPr>
          <w:rFonts w:cs="Arial"/>
        </w:rPr>
        <w:lastRenderedPageBreak/>
        <w:t xml:space="preserve">-Законот за социјалната заштита со кој се уредени работите од областа на социјалната заштита;   </w:t>
      </w:r>
    </w:p>
    <w:p w:rsidR="00DD6413" w:rsidRPr="00DD6413" w:rsidRDefault="00DD6413" w:rsidP="00DD6413">
      <w:pPr>
        <w:autoSpaceDE w:val="0"/>
        <w:autoSpaceDN w:val="0"/>
        <w:adjustRightInd w:val="0"/>
        <w:spacing w:after="0" w:line="240" w:lineRule="auto"/>
        <w:jc w:val="both"/>
        <w:rPr>
          <w:rFonts w:cs="Arial"/>
        </w:rPr>
      </w:pPr>
      <w:r w:rsidRPr="00DD6413">
        <w:rPr>
          <w:rFonts w:cs="Arial"/>
        </w:rPr>
        <w:t>-Законот за семејството со кој се уредува бракот и семејството и облици на посебна заштита на семејството, посвојувањето и старателството;</w:t>
      </w:r>
    </w:p>
    <w:p w:rsidR="00DD6413" w:rsidRPr="00DD6413" w:rsidRDefault="00DD6413" w:rsidP="00DD6413">
      <w:pPr>
        <w:autoSpaceDE w:val="0"/>
        <w:autoSpaceDN w:val="0"/>
        <w:adjustRightInd w:val="0"/>
        <w:spacing w:after="0" w:line="240" w:lineRule="auto"/>
        <w:jc w:val="both"/>
        <w:rPr>
          <w:rFonts w:cs="Arial"/>
        </w:rPr>
      </w:pPr>
      <w:r w:rsidRPr="00DD6413">
        <w:rPr>
          <w:rFonts w:cs="Arial"/>
        </w:rPr>
        <w:t xml:space="preserve">-Законот за спречување и заштита од насилство врз жените и семејното насилство со кој се уредува постапувањето на институциите при преземање на мерки за превенција и заштита на жените од родово-базирано насилство и семејното насилство; </w:t>
      </w:r>
    </w:p>
    <w:p w:rsidR="00DD6413" w:rsidRPr="00DD6413" w:rsidRDefault="00DD6413" w:rsidP="00DD6413">
      <w:pPr>
        <w:autoSpaceDE w:val="0"/>
        <w:autoSpaceDN w:val="0"/>
        <w:adjustRightInd w:val="0"/>
        <w:spacing w:after="0" w:line="240" w:lineRule="auto"/>
        <w:jc w:val="both"/>
        <w:rPr>
          <w:rFonts w:cs="Arial"/>
        </w:rPr>
      </w:pPr>
      <w:r w:rsidRPr="00DD6413">
        <w:rPr>
          <w:rFonts w:cs="Arial"/>
        </w:rPr>
        <w:t>-Законот за правда на децата со кој се уредува постапувањето   со децата во ризик и децата сторители на дејствија што со закон се предвидени како кривични дела и прекршоци;</w:t>
      </w:r>
    </w:p>
    <w:p w:rsidR="00DD6413" w:rsidRPr="00DD6413" w:rsidRDefault="00DD6413" w:rsidP="00DD6413">
      <w:pPr>
        <w:autoSpaceDE w:val="0"/>
        <w:autoSpaceDN w:val="0"/>
        <w:adjustRightInd w:val="0"/>
        <w:spacing w:after="0" w:line="240" w:lineRule="auto"/>
        <w:jc w:val="both"/>
        <w:rPr>
          <w:rFonts w:cs="Arial"/>
        </w:rPr>
      </w:pPr>
      <w:r w:rsidRPr="00DD6413">
        <w:rPr>
          <w:rFonts w:cs="Arial"/>
        </w:rPr>
        <w:t xml:space="preserve">-Закон за социјална </w:t>
      </w:r>
      <w:proofErr w:type="spellStart"/>
      <w:r w:rsidRPr="00DD6413">
        <w:rPr>
          <w:rFonts w:cs="Arial"/>
        </w:rPr>
        <w:t>сиурност</w:t>
      </w:r>
      <w:proofErr w:type="spellEnd"/>
      <w:r w:rsidRPr="00DD6413">
        <w:rPr>
          <w:rFonts w:cs="Arial"/>
        </w:rPr>
        <w:t xml:space="preserve"> на старите лица</w:t>
      </w:r>
      <w:r w:rsidRPr="00DD6413">
        <w:t xml:space="preserve"> со кој се уредуваат условите и постапката за остварување и финансирањето на правото на социјална сигурност за старите лица;</w:t>
      </w:r>
    </w:p>
    <w:p w:rsidR="00DD6413" w:rsidRPr="00DD6413" w:rsidRDefault="00DD6413" w:rsidP="00DD6413">
      <w:pPr>
        <w:autoSpaceDE w:val="0"/>
        <w:autoSpaceDN w:val="0"/>
        <w:adjustRightInd w:val="0"/>
        <w:spacing w:after="0" w:line="240" w:lineRule="auto"/>
        <w:jc w:val="both"/>
        <w:rPr>
          <w:rFonts w:cs="Arial"/>
        </w:rPr>
      </w:pPr>
      <w:r w:rsidRPr="00DD6413">
        <w:rPr>
          <w:rFonts w:cs="Arial"/>
        </w:rPr>
        <w:t>-Законот за заштита на децата со кој се уредува системот и организацијата за заштита на децата.</w:t>
      </w:r>
    </w:p>
    <w:p w:rsidR="00DD6413" w:rsidRPr="00DD6413" w:rsidRDefault="00DD6413" w:rsidP="00DD6413">
      <w:pPr>
        <w:autoSpaceDE w:val="0"/>
        <w:autoSpaceDN w:val="0"/>
        <w:adjustRightInd w:val="0"/>
        <w:spacing w:after="0" w:line="240" w:lineRule="auto"/>
        <w:jc w:val="both"/>
        <w:rPr>
          <w:rFonts w:cs="Arial"/>
        </w:rPr>
      </w:pPr>
      <w:r w:rsidRPr="00DD6413">
        <w:rPr>
          <w:rFonts w:cs="Arial"/>
        </w:rPr>
        <w:t xml:space="preserve">    </w:t>
      </w:r>
    </w:p>
    <w:p w:rsidR="00DD6413" w:rsidRPr="00DD6413" w:rsidRDefault="00DD6413" w:rsidP="00DD6413">
      <w:pPr>
        <w:autoSpaceDE w:val="0"/>
        <w:autoSpaceDN w:val="0"/>
        <w:adjustRightInd w:val="0"/>
        <w:spacing w:after="0" w:line="240" w:lineRule="auto"/>
        <w:jc w:val="both"/>
        <w:rPr>
          <w:rFonts w:cs="Arial"/>
        </w:rPr>
      </w:pPr>
      <w:r w:rsidRPr="00DD6413">
        <w:rPr>
          <w:rFonts w:cs="Arial"/>
        </w:rPr>
        <w:t xml:space="preserve">           </w:t>
      </w:r>
      <w:r w:rsidR="00042140">
        <w:rPr>
          <w:rFonts w:cs="Arial"/>
        </w:rPr>
        <w:t xml:space="preserve"> </w:t>
      </w:r>
      <w:r w:rsidR="00F53DA8">
        <w:rPr>
          <w:rFonts w:cs="Arial"/>
          <w:lang w:val="en-US"/>
        </w:rPr>
        <w:t xml:space="preserve">  </w:t>
      </w:r>
      <w:r w:rsidRPr="00DD6413">
        <w:rPr>
          <w:rFonts w:cs="Arial"/>
        </w:rPr>
        <w:t xml:space="preserve">Периодот на траење на пандемијата и економската состојба во земјата, го зголемува бројот на корисници  на права и услуги  во субјектите на надзор на инспекциската служба, што претставува можност за зголемување на </w:t>
      </w:r>
      <w:r w:rsidRPr="00DD6413">
        <w:t xml:space="preserve">веројатноста за случување на штетни последици кај </w:t>
      </w:r>
      <w:r w:rsidRPr="00DD6413">
        <w:rPr>
          <w:rFonts w:cs="Arial"/>
        </w:rPr>
        <w:t>субјектите на надзоро</w:t>
      </w:r>
      <w:r w:rsidRPr="00DD6413">
        <w:t>т  и зголемување на тежината на истите до</w:t>
      </w:r>
      <w:r w:rsidRPr="00DD6413">
        <w:rPr>
          <w:rFonts w:cs="Arial"/>
        </w:rPr>
        <w:t xml:space="preserve"> висок степен на ризик, кој како последица ќе се земе во предвид  и во наредното планирање на месечните планови за работа на секторот.</w:t>
      </w:r>
    </w:p>
    <w:p w:rsidR="00DD6413" w:rsidRPr="00DD6413" w:rsidRDefault="00DD6413" w:rsidP="00DD6413">
      <w:pPr>
        <w:autoSpaceDE w:val="0"/>
        <w:autoSpaceDN w:val="0"/>
        <w:adjustRightInd w:val="0"/>
        <w:spacing w:after="0" w:line="240" w:lineRule="auto"/>
        <w:jc w:val="both"/>
        <w:rPr>
          <w:rFonts w:cs="Arial"/>
        </w:rPr>
      </w:pPr>
      <w:r w:rsidRPr="00DD6413">
        <w:rPr>
          <w:rFonts w:cs="Arial"/>
        </w:rPr>
        <w:t xml:space="preserve">            </w:t>
      </w:r>
      <w:r w:rsidR="00F53DA8">
        <w:rPr>
          <w:rFonts w:cs="Arial"/>
          <w:lang w:val="en-US"/>
        </w:rPr>
        <w:t xml:space="preserve">  </w:t>
      </w:r>
      <w:r w:rsidRPr="00DD6413">
        <w:rPr>
          <w:rFonts w:cs="Arial"/>
        </w:rPr>
        <w:t xml:space="preserve">И понатаму </w:t>
      </w:r>
      <w:proofErr w:type="spellStart"/>
      <w:r w:rsidRPr="00DD6413">
        <w:rPr>
          <w:rFonts w:cs="Arial"/>
        </w:rPr>
        <w:t>перзистира</w:t>
      </w:r>
      <w:proofErr w:type="spellEnd"/>
      <w:r w:rsidRPr="00DD6413">
        <w:rPr>
          <w:rFonts w:cs="Arial"/>
        </w:rPr>
        <w:t xml:space="preserve"> зголемен  број на вонредни инспекциски надзори  по основ на иницијативи на граѓани во областа на семејното законодавство и тоа во постапката за уредување на лични односи и непосредни контакти, вршење на родителското право, постапката за заштита од семејно насилство, како и во областа на заштита на децата, што го зголемува степенот на ризик од спречување на остварувањето на право на социјална и детска заштита  од среден во голем.</w:t>
      </w:r>
    </w:p>
    <w:p w:rsidR="00DD6413" w:rsidRPr="00DD6413" w:rsidRDefault="00DD6413" w:rsidP="00DD6413">
      <w:pPr>
        <w:autoSpaceDE w:val="0"/>
        <w:autoSpaceDN w:val="0"/>
        <w:adjustRightInd w:val="0"/>
        <w:spacing w:after="0" w:line="240" w:lineRule="auto"/>
        <w:jc w:val="both"/>
        <w:rPr>
          <w:rFonts w:cs="Arial"/>
        </w:rPr>
      </w:pPr>
    </w:p>
    <w:p w:rsidR="00DD6413" w:rsidRPr="00DD6413" w:rsidRDefault="00DD6413" w:rsidP="00DD6413">
      <w:pPr>
        <w:autoSpaceDE w:val="0"/>
        <w:autoSpaceDN w:val="0"/>
        <w:adjustRightInd w:val="0"/>
        <w:spacing w:after="0" w:line="240" w:lineRule="auto"/>
        <w:jc w:val="both"/>
        <w:rPr>
          <w:rFonts w:cs="Arial"/>
        </w:rPr>
      </w:pPr>
    </w:p>
    <w:p w:rsidR="00DD6413" w:rsidRPr="00DD6413" w:rsidRDefault="00DD6413" w:rsidP="00DD6413">
      <w:pPr>
        <w:tabs>
          <w:tab w:val="left" w:pos="90"/>
        </w:tabs>
        <w:autoSpaceDE w:val="0"/>
        <w:autoSpaceDN w:val="0"/>
        <w:adjustRightInd w:val="0"/>
        <w:spacing w:after="0" w:line="240" w:lineRule="auto"/>
        <w:jc w:val="both"/>
        <w:rPr>
          <w:b/>
        </w:rPr>
      </w:pPr>
      <w:r w:rsidRPr="00DD6413">
        <w:rPr>
          <w:rFonts w:cs="StobiSerifRegular"/>
          <w:lang w:eastAsia="en-GB"/>
        </w:rPr>
        <w:t xml:space="preserve">              </w:t>
      </w:r>
      <w:r w:rsidRPr="00DD6413">
        <w:rPr>
          <w:b/>
        </w:rPr>
        <w:t>Организација и раководење</w:t>
      </w:r>
    </w:p>
    <w:p w:rsidR="00DD6413" w:rsidRPr="00DD6413" w:rsidRDefault="00DD6413" w:rsidP="00DD6413">
      <w:pPr>
        <w:autoSpaceDE w:val="0"/>
        <w:autoSpaceDN w:val="0"/>
        <w:adjustRightInd w:val="0"/>
        <w:spacing w:after="0" w:line="240" w:lineRule="auto"/>
        <w:jc w:val="both"/>
        <w:rPr>
          <w:rFonts w:cs="Arial"/>
        </w:rPr>
      </w:pPr>
    </w:p>
    <w:p w:rsidR="00DD6413" w:rsidRPr="00DD6413" w:rsidRDefault="00DD6413" w:rsidP="00DD6413">
      <w:pPr>
        <w:autoSpaceDE w:val="0"/>
        <w:autoSpaceDN w:val="0"/>
        <w:adjustRightInd w:val="0"/>
        <w:spacing w:after="0" w:line="240" w:lineRule="auto"/>
        <w:jc w:val="both"/>
        <w:rPr>
          <w:rFonts w:cs="Arial"/>
        </w:rPr>
      </w:pPr>
      <w:r w:rsidRPr="00DD6413">
        <w:rPr>
          <w:rFonts w:cs="Arial"/>
          <w:lang w:val="ru-RU"/>
        </w:rPr>
        <w:t xml:space="preserve">              </w:t>
      </w:r>
      <w:r w:rsidR="00F53DA8">
        <w:rPr>
          <w:rFonts w:cs="Arial"/>
          <w:lang w:val="en-US"/>
        </w:rPr>
        <w:t xml:space="preserve">  </w:t>
      </w:r>
      <w:r w:rsidRPr="00DD6413">
        <w:rPr>
          <w:rFonts w:cs="Arial"/>
          <w:lang w:val="ru-RU"/>
        </w:rPr>
        <w:t xml:space="preserve"> </w:t>
      </w:r>
      <w:r w:rsidRPr="00DD6413">
        <w:rPr>
          <w:rFonts w:cs="Arial"/>
        </w:rPr>
        <w:t>Согласно Правилникот за внатрешна организација на Министерството за труд и социјална политика и Правилникот за систематизација на работните места</w:t>
      </w:r>
      <w:r w:rsidRPr="00DD6413">
        <w:rPr>
          <w:rFonts w:cs="Arial"/>
          <w:lang w:val="ru-RU"/>
        </w:rPr>
        <w:t>, С</w:t>
      </w:r>
      <w:proofErr w:type="spellStart"/>
      <w:r w:rsidRPr="00DD6413">
        <w:rPr>
          <w:rFonts w:cs="Arial"/>
        </w:rPr>
        <w:t>екторот</w:t>
      </w:r>
      <w:proofErr w:type="spellEnd"/>
      <w:r w:rsidRPr="00DD6413">
        <w:rPr>
          <w:rFonts w:cs="Arial"/>
        </w:rPr>
        <w:t xml:space="preserve"> за инспекциски надзор во областа на социјалната заштита и заштита на</w:t>
      </w:r>
      <w:r w:rsidRPr="00DD6413">
        <w:rPr>
          <w:rFonts w:cs="Arial"/>
          <w:lang w:val="ru-RU"/>
        </w:rPr>
        <w:t xml:space="preserve"> </w:t>
      </w:r>
      <w:r w:rsidRPr="00DD6413">
        <w:rPr>
          <w:rFonts w:cs="Arial"/>
        </w:rPr>
        <w:t>децата е организиран како организациона единица со три одделенија:</w:t>
      </w:r>
    </w:p>
    <w:p w:rsidR="00DD6413" w:rsidRPr="00DD6413" w:rsidRDefault="00DD6413" w:rsidP="00DD6413">
      <w:pPr>
        <w:spacing w:after="0" w:line="240" w:lineRule="auto"/>
        <w:jc w:val="both"/>
        <w:rPr>
          <w:rFonts w:cs="Arial"/>
          <w:iCs/>
        </w:rPr>
      </w:pPr>
      <w:r w:rsidRPr="00DD6413">
        <w:rPr>
          <w:rFonts w:cs="Arial"/>
          <w:iCs/>
          <w:color w:val="FF0000"/>
        </w:rPr>
        <w:t xml:space="preserve">        </w:t>
      </w:r>
      <w:r w:rsidR="00F53DA8">
        <w:rPr>
          <w:rFonts w:cs="Arial"/>
          <w:iCs/>
          <w:color w:val="FF0000"/>
          <w:lang w:val="en-US"/>
        </w:rPr>
        <w:t xml:space="preserve">      </w:t>
      </w:r>
      <w:r w:rsidRPr="00DD6413">
        <w:rPr>
          <w:rFonts w:cs="Arial"/>
          <w:iCs/>
          <w:color w:val="FF0000"/>
        </w:rPr>
        <w:t xml:space="preserve"> </w:t>
      </w:r>
      <w:r w:rsidRPr="00DD6413">
        <w:rPr>
          <w:rFonts w:cs="Arial"/>
          <w:iCs/>
        </w:rPr>
        <w:t xml:space="preserve">-  </w:t>
      </w:r>
      <w:proofErr w:type="spellStart"/>
      <w:r w:rsidRPr="00DD6413">
        <w:rPr>
          <w:rFonts w:cs="Arial"/>
          <w:iCs/>
        </w:rPr>
        <w:t>Oдделение</w:t>
      </w:r>
      <w:proofErr w:type="spellEnd"/>
      <w:r w:rsidRPr="00DD6413">
        <w:rPr>
          <w:rFonts w:cs="Arial"/>
          <w:iCs/>
        </w:rPr>
        <w:t xml:space="preserve"> за инспекциски надзор над остварување на права од  социјална заштита и други парични надоместоци</w:t>
      </w:r>
    </w:p>
    <w:p w:rsidR="00DD6413" w:rsidRPr="00DD6413" w:rsidRDefault="00DD6413" w:rsidP="00DD6413">
      <w:pPr>
        <w:spacing w:after="0" w:line="240" w:lineRule="auto"/>
        <w:jc w:val="both"/>
        <w:rPr>
          <w:rFonts w:cs="Arial"/>
          <w:iCs/>
        </w:rPr>
      </w:pPr>
      <w:r w:rsidRPr="00DD6413">
        <w:rPr>
          <w:rFonts w:cs="Arial"/>
          <w:iCs/>
        </w:rPr>
        <w:t xml:space="preserve">         </w:t>
      </w:r>
      <w:r w:rsidR="00F53DA8">
        <w:rPr>
          <w:rFonts w:cs="Arial"/>
          <w:iCs/>
          <w:lang w:val="en-US"/>
        </w:rPr>
        <w:t xml:space="preserve">     </w:t>
      </w:r>
      <w:r w:rsidRPr="00DD6413">
        <w:rPr>
          <w:rFonts w:cs="Arial"/>
          <w:iCs/>
        </w:rPr>
        <w:t xml:space="preserve"> -  Одделение за инспекциски надзор над остварување и давање на услуги од социјална заштита </w:t>
      </w:r>
    </w:p>
    <w:p w:rsidR="00DD6413" w:rsidRPr="00DD6413" w:rsidRDefault="00DD6413" w:rsidP="00DD6413">
      <w:pPr>
        <w:spacing w:after="0" w:line="240" w:lineRule="auto"/>
        <w:jc w:val="both"/>
        <w:rPr>
          <w:rFonts w:cs="Arial"/>
          <w:iCs/>
        </w:rPr>
      </w:pPr>
      <w:r w:rsidRPr="00DD6413">
        <w:rPr>
          <w:rFonts w:cs="Arial"/>
          <w:iCs/>
        </w:rPr>
        <w:t xml:space="preserve">         </w:t>
      </w:r>
      <w:r w:rsidR="00F53DA8">
        <w:rPr>
          <w:rFonts w:cs="Arial"/>
          <w:iCs/>
          <w:lang w:val="en-US"/>
        </w:rPr>
        <w:t xml:space="preserve">   </w:t>
      </w:r>
      <w:r w:rsidRPr="00DD6413">
        <w:rPr>
          <w:rFonts w:cs="Arial"/>
          <w:iCs/>
        </w:rPr>
        <w:t xml:space="preserve">  -  Одделение за инспекциски надзор на дејноста заштита на децата</w:t>
      </w:r>
    </w:p>
    <w:p w:rsidR="004367C5" w:rsidRPr="00314392" w:rsidRDefault="00DD6413" w:rsidP="00314392">
      <w:pPr>
        <w:autoSpaceDE w:val="0"/>
        <w:autoSpaceDN w:val="0"/>
        <w:adjustRightInd w:val="0"/>
        <w:spacing w:after="0" w:line="240" w:lineRule="auto"/>
        <w:ind w:firstLine="720"/>
        <w:jc w:val="both"/>
        <w:rPr>
          <w:rFonts w:cs="Arial"/>
        </w:rPr>
      </w:pPr>
      <w:r w:rsidRPr="00DD6413">
        <w:rPr>
          <w:rFonts w:cs="Arial"/>
        </w:rPr>
        <w:t xml:space="preserve">Со инспекциската служба раководи раководителот на сектор - главен инспектор и три раководители на одделенија – виши инспектори до месец Април 2022 година, кога во пензија заминаа 2 раководители на одделенија- виши инспектори. </w:t>
      </w:r>
    </w:p>
    <w:p w:rsidR="00DD6413" w:rsidRPr="00DC24BB" w:rsidRDefault="00DD6413" w:rsidP="00DD6413">
      <w:pPr>
        <w:spacing w:after="120" w:line="240" w:lineRule="auto"/>
        <w:ind w:firstLine="567"/>
        <w:jc w:val="both"/>
        <w:rPr>
          <w:rFonts w:cs="Arial"/>
          <w:iCs/>
        </w:rPr>
      </w:pPr>
      <w:r w:rsidRPr="00DD6413">
        <w:rPr>
          <w:rFonts w:ascii="StobiSans Regular" w:hAnsi="StobiSans Regular" w:cs="Arial"/>
        </w:rPr>
        <w:lastRenderedPageBreak/>
        <w:t xml:space="preserve">  </w:t>
      </w:r>
      <w:r w:rsidR="00F53DA8">
        <w:rPr>
          <w:rFonts w:ascii="StobiSans Regular" w:hAnsi="StobiSans Regular" w:cs="Arial"/>
          <w:lang w:val="en-US"/>
        </w:rPr>
        <w:t xml:space="preserve"> </w:t>
      </w:r>
      <w:r w:rsidRPr="00DD6413">
        <w:rPr>
          <w:rFonts w:cs="Arial"/>
        </w:rPr>
        <w:t xml:space="preserve">Инспекциската служба работите од својата надлежност ги  извршува преку </w:t>
      </w:r>
      <w:r w:rsidR="00DC24BB" w:rsidRPr="00DC24BB">
        <w:rPr>
          <w:rFonts w:cs="Arial"/>
        </w:rPr>
        <w:t>21</w:t>
      </w:r>
      <w:r w:rsidRPr="00DC24BB">
        <w:rPr>
          <w:rFonts w:cs="Arial"/>
        </w:rPr>
        <w:t xml:space="preserve"> инспектори, од кои 1</w:t>
      </w:r>
      <w:r w:rsidR="001E17E6">
        <w:rPr>
          <w:rFonts w:cs="Arial"/>
          <w:lang w:val="en-US"/>
        </w:rPr>
        <w:t>7</w:t>
      </w:r>
      <w:r w:rsidRPr="00DC24BB">
        <w:rPr>
          <w:rFonts w:cs="Arial"/>
        </w:rPr>
        <w:t xml:space="preserve"> се инс</w:t>
      </w:r>
      <w:r w:rsidR="001E17E6">
        <w:rPr>
          <w:rFonts w:cs="Arial"/>
        </w:rPr>
        <w:t xml:space="preserve">пектори за социјална заштита и </w:t>
      </w:r>
      <w:r w:rsidR="001E17E6">
        <w:rPr>
          <w:rFonts w:cs="Arial"/>
          <w:lang w:val="en-US"/>
        </w:rPr>
        <w:t>4</w:t>
      </w:r>
      <w:r w:rsidRPr="00DC24BB">
        <w:rPr>
          <w:rFonts w:cs="Arial"/>
        </w:rPr>
        <w:t xml:space="preserve"> инспектори за детска заштита,</w:t>
      </w:r>
      <w:r w:rsidR="00C13BD9">
        <w:rPr>
          <w:rFonts w:cs="Arial"/>
        </w:rPr>
        <w:t xml:space="preserve"> кои се распоредени во Скопје- 11</w:t>
      </w:r>
      <w:r w:rsidRPr="00DC24BB">
        <w:rPr>
          <w:rFonts w:cs="Arial"/>
        </w:rPr>
        <w:t>, Штип-1, Куманово- 3, Гевгелија- 1, Струмица -1, Кичево- 1, Гостивар</w:t>
      </w:r>
      <w:r w:rsidR="00C13BD9">
        <w:rPr>
          <w:rFonts w:cs="Arial"/>
        </w:rPr>
        <w:t>-</w:t>
      </w:r>
      <w:r w:rsidR="001E1ABC">
        <w:rPr>
          <w:rFonts w:cs="Arial"/>
        </w:rPr>
        <w:t xml:space="preserve"> 1 , Битола-1 и</w:t>
      </w:r>
      <w:r w:rsidRPr="00DC24BB">
        <w:rPr>
          <w:rFonts w:cs="Arial"/>
        </w:rPr>
        <w:t xml:space="preserve"> Велес</w:t>
      </w:r>
      <w:r w:rsidR="00C13BD9">
        <w:rPr>
          <w:rFonts w:cs="Arial"/>
        </w:rPr>
        <w:t>-</w:t>
      </w:r>
      <w:r w:rsidRPr="00DC24BB">
        <w:rPr>
          <w:rFonts w:cs="Arial"/>
        </w:rPr>
        <w:t>1.</w:t>
      </w:r>
    </w:p>
    <w:p w:rsidR="00DD6413" w:rsidRDefault="00C0293E" w:rsidP="00DD6413">
      <w:pPr>
        <w:spacing w:after="120" w:line="240" w:lineRule="auto"/>
        <w:ind w:firstLine="567"/>
        <w:jc w:val="both"/>
        <w:rPr>
          <w:rFonts w:cs="Calibri"/>
          <w:color w:val="000000"/>
        </w:rPr>
      </w:pPr>
      <w:r>
        <w:rPr>
          <w:rFonts w:cs="Arial"/>
          <w:lang w:val="en-US"/>
        </w:rPr>
        <w:t xml:space="preserve">  </w:t>
      </w:r>
      <w:r w:rsidR="00DD6413" w:rsidRPr="00DD6413">
        <w:rPr>
          <w:rFonts w:cs="Arial"/>
        </w:rPr>
        <w:t xml:space="preserve">Во овој </w:t>
      </w:r>
      <w:proofErr w:type="spellStart"/>
      <w:r w:rsidR="00DD6413" w:rsidRPr="00DD6413">
        <w:rPr>
          <w:rFonts w:cs="Arial"/>
        </w:rPr>
        <w:t>извештаен</w:t>
      </w:r>
      <w:proofErr w:type="spellEnd"/>
      <w:r w:rsidR="00DD6413" w:rsidRPr="00DD6413">
        <w:rPr>
          <w:rFonts w:cs="Arial"/>
        </w:rPr>
        <w:t xml:space="preserve"> период  има промена на бројот на инспектори  и тоа во категорија</w:t>
      </w:r>
      <w:r w:rsidR="00DD6413" w:rsidRPr="00DD6413">
        <w:rPr>
          <w:rFonts w:cs="Calibri"/>
          <w:color w:val="000000"/>
        </w:rPr>
        <w:t xml:space="preserve"> Б4-виш инспектор за два</w:t>
      </w:r>
      <w:r w:rsidR="00B8169D">
        <w:rPr>
          <w:rFonts w:cs="Calibri"/>
          <w:color w:val="000000"/>
        </w:rPr>
        <w:t xml:space="preserve"> </w:t>
      </w:r>
      <w:r w:rsidR="00DD6413" w:rsidRPr="00DD6413">
        <w:rPr>
          <w:rFonts w:cs="Calibri"/>
          <w:color w:val="000000"/>
        </w:rPr>
        <w:t xml:space="preserve">помалку </w:t>
      </w:r>
      <w:r w:rsidR="001C134F">
        <w:rPr>
          <w:rFonts w:cs="Calibri"/>
          <w:color w:val="000000"/>
        </w:rPr>
        <w:t>по</w:t>
      </w:r>
      <w:r w:rsidR="00B8169D">
        <w:rPr>
          <w:rFonts w:cs="Calibri"/>
          <w:color w:val="000000"/>
        </w:rPr>
        <w:t xml:space="preserve">ради пензионирање, во категоријата В1- советник инспектор еден помалку во друга служба со механизам на преземање и </w:t>
      </w:r>
      <w:r w:rsidR="00B8169D" w:rsidRPr="00DD6413">
        <w:rPr>
          <w:rFonts w:cs="Calibri"/>
          <w:color w:val="000000"/>
        </w:rPr>
        <w:t>еден повеќе во категоријата В4 – помлад инспектор</w:t>
      </w:r>
      <w:r w:rsidR="00DD6413" w:rsidRPr="00DD6413">
        <w:rPr>
          <w:rFonts w:cs="Calibri"/>
          <w:color w:val="000000"/>
        </w:rPr>
        <w:t xml:space="preserve"> како нововработен.</w:t>
      </w:r>
    </w:p>
    <w:p w:rsidR="00314392" w:rsidRDefault="00314392" w:rsidP="00DD6413">
      <w:pPr>
        <w:spacing w:after="120" w:line="240" w:lineRule="auto"/>
        <w:ind w:firstLine="567"/>
        <w:jc w:val="both"/>
        <w:rPr>
          <w:rFonts w:cs="Calibri"/>
          <w:color w:val="000000"/>
        </w:rPr>
      </w:pPr>
    </w:p>
    <w:p w:rsidR="00AB510D" w:rsidRPr="00DD6413" w:rsidRDefault="00AB510D" w:rsidP="00DD6413">
      <w:pPr>
        <w:spacing w:after="120" w:line="240" w:lineRule="auto"/>
        <w:ind w:firstLine="567"/>
        <w:jc w:val="both"/>
        <w:rPr>
          <w:rFonts w:cs="Calibri"/>
          <w:color w:val="000000"/>
        </w:rPr>
      </w:pPr>
    </w:p>
    <w:p w:rsidR="008E1E02" w:rsidRDefault="008E1E02" w:rsidP="00467A61">
      <w:pPr>
        <w:spacing w:after="0" w:line="240" w:lineRule="auto"/>
        <w:jc w:val="both"/>
        <w:rPr>
          <w:rFonts w:cs="Arial"/>
          <w:iCs/>
        </w:rPr>
      </w:pPr>
    </w:p>
    <w:p w:rsidR="008E1E02" w:rsidRDefault="008E1E02" w:rsidP="00467A61">
      <w:pPr>
        <w:spacing w:after="0" w:line="240" w:lineRule="auto"/>
        <w:jc w:val="both"/>
        <w:rPr>
          <w:rFonts w:cs="Arial"/>
          <w:iCs/>
        </w:rPr>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AB510D" w:rsidRDefault="00AB510D" w:rsidP="00467A61">
      <w:pPr>
        <w:spacing w:after="0" w:line="240" w:lineRule="auto"/>
        <w:jc w:val="both"/>
      </w:pPr>
    </w:p>
    <w:p w:rsidR="008E1E02" w:rsidRDefault="008E1E02" w:rsidP="00467A61">
      <w:pPr>
        <w:spacing w:after="0" w:line="240" w:lineRule="auto"/>
        <w:jc w:val="both"/>
        <w:sectPr w:rsidR="008E1E02" w:rsidSect="00FD38D5">
          <w:footerReference w:type="default" r:id="rId9"/>
          <w:pgSz w:w="11906" w:h="16838"/>
          <w:pgMar w:top="1080" w:right="1418" w:bottom="1260" w:left="1418" w:header="708" w:footer="708" w:gutter="0"/>
          <w:pgNumType w:start="1"/>
          <w:cols w:space="708"/>
          <w:docGrid w:linePitch="360"/>
        </w:sectPr>
      </w:pPr>
    </w:p>
    <w:tbl>
      <w:tblPr>
        <w:tblW w:w="14125" w:type="dxa"/>
        <w:tblInd w:w="93" w:type="dxa"/>
        <w:tblLook w:val="04A0" w:firstRow="1" w:lastRow="0" w:firstColumn="1" w:lastColumn="0" w:noHBand="0" w:noVBand="1"/>
      </w:tblPr>
      <w:tblGrid>
        <w:gridCol w:w="1738"/>
        <w:gridCol w:w="689"/>
        <w:gridCol w:w="689"/>
        <w:gridCol w:w="689"/>
        <w:gridCol w:w="688"/>
        <w:gridCol w:w="688"/>
        <w:gridCol w:w="688"/>
        <w:gridCol w:w="688"/>
        <w:gridCol w:w="688"/>
        <w:gridCol w:w="688"/>
        <w:gridCol w:w="688"/>
        <w:gridCol w:w="688"/>
        <w:gridCol w:w="688"/>
        <w:gridCol w:w="688"/>
        <w:gridCol w:w="688"/>
        <w:gridCol w:w="688"/>
        <w:gridCol w:w="688"/>
        <w:gridCol w:w="688"/>
        <w:gridCol w:w="688"/>
      </w:tblGrid>
      <w:tr w:rsidR="00ED187C" w:rsidTr="00ED187C">
        <w:trPr>
          <w:trHeight w:val="600"/>
        </w:trPr>
        <w:tc>
          <w:tcPr>
            <w:tcW w:w="14125" w:type="dxa"/>
            <w:gridSpan w:val="19"/>
            <w:tcBorders>
              <w:top w:val="nil"/>
              <w:left w:val="nil"/>
              <w:bottom w:val="single" w:sz="4" w:space="0" w:color="auto"/>
              <w:right w:val="nil"/>
            </w:tcBorders>
            <w:shd w:val="clear" w:color="auto" w:fill="auto"/>
            <w:vAlign w:val="center"/>
            <w:hideMark/>
          </w:tcPr>
          <w:p w:rsidR="00ED187C" w:rsidRDefault="00ED187C">
            <w:pPr>
              <w:jc w:val="center"/>
              <w:rPr>
                <w:rFonts w:ascii="StobiSansIt Regular" w:hAnsi="StobiSansIt Regular" w:cs="Calibri"/>
                <w:color w:val="000000"/>
              </w:rPr>
            </w:pPr>
            <w:r>
              <w:rPr>
                <w:rFonts w:ascii="StobiSansIt Regular" w:hAnsi="StobiSansIt Regular" w:cs="Calibri"/>
                <w:color w:val="000000"/>
              </w:rPr>
              <w:lastRenderedPageBreak/>
              <w:t xml:space="preserve">Табела 1 Преглед на бројот на инспектори кои вршеле инспекциски надзор во 1-во полугодие 2022 година, по вид, возраст и звање </w:t>
            </w:r>
          </w:p>
        </w:tc>
      </w:tr>
      <w:tr w:rsidR="00ED187C" w:rsidTr="00ED187C">
        <w:trPr>
          <w:trHeight w:val="402"/>
        </w:trPr>
        <w:tc>
          <w:tcPr>
            <w:tcW w:w="1936" w:type="dxa"/>
            <w:tcBorders>
              <w:top w:val="nil"/>
              <w:left w:val="single" w:sz="4" w:space="0" w:color="auto"/>
              <w:bottom w:val="single" w:sz="4" w:space="0" w:color="auto"/>
              <w:right w:val="single" w:sz="4" w:space="0" w:color="auto"/>
            </w:tcBorders>
            <w:shd w:val="clear" w:color="auto" w:fill="auto"/>
            <w:noWrap/>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Вид</w:t>
            </w:r>
          </w:p>
        </w:tc>
        <w:tc>
          <w:tcPr>
            <w:tcW w:w="4076" w:type="dxa"/>
            <w:gridSpan w:val="6"/>
            <w:tcBorders>
              <w:top w:val="single" w:sz="4" w:space="0" w:color="auto"/>
              <w:left w:val="nil"/>
              <w:bottom w:val="single" w:sz="4" w:space="0" w:color="auto"/>
              <w:right w:val="single" w:sz="4" w:space="0" w:color="auto"/>
            </w:tcBorders>
            <w:shd w:val="clear" w:color="000000" w:fill="F2F2F2"/>
            <w:noWrap/>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Инспектор за социјална заштита</w:t>
            </w:r>
          </w:p>
        </w:tc>
        <w:tc>
          <w:tcPr>
            <w:tcW w:w="4069" w:type="dxa"/>
            <w:gridSpan w:val="6"/>
            <w:tcBorders>
              <w:top w:val="single" w:sz="4" w:space="0" w:color="auto"/>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Инспектор за детска заштита</w:t>
            </w:r>
          </w:p>
        </w:tc>
        <w:tc>
          <w:tcPr>
            <w:tcW w:w="4044" w:type="dxa"/>
            <w:gridSpan w:val="6"/>
            <w:tcBorders>
              <w:top w:val="single" w:sz="4" w:space="0" w:color="auto"/>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Вкупно инспектори</w:t>
            </w:r>
          </w:p>
        </w:tc>
      </w:tr>
      <w:tr w:rsidR="00ED187C" w:rsidTr="00ED187C">
        <w:trPr>
          <w:trHeight w:val="705"/>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ED187C" w:rsidRDefault="00ED187C">
            <w:pPr>
              <w:rPr>
                <w:rFonts w:ascii="StobiSansCn Bold" w:hAnsi="StobiSansCn Bold" w:cs="Calibri"/>
                <w:color w:val="000000"/>
                <w:sz w:val="20"/>
                <w:szCs w:val="20"/>
              </w:rPr>
            </w:pPr>
            <w:r>
              <w:rPr>
                <w:rFonts w:ascii="StobiSansCn Bold" w:hAnsi="StobiSansCn Bold" w:cs="Calibri"/>
                <w:color w:val="000000"/>
                <w:sz w:val="20"/>
                <w:szCs w:val="20"/>
              </w:rPr>
              <w:t>Ниво-З</w:t>
            </w:r>
            <w:r>
              <w:rPr>
                <w:rFonts w:ascii="StobiSansCn Bold" w:hAnsi="StobiSansCn Bold" w:cs="Calibri"/>
                <w:color w:val="000000"/>
                <w:sz w:val="20"/>
                <w:szCs w:val="20"/>
              </w:rPr>
              <w:br/>
            </w:r>
            <w:proofErr w:type="spellStart"/>
            <w:r>
              <w:rPr>
                <w:rFonts w:ascii="StobiSansCn Bold" w:hAnsi="StobiSansCn Bold" w:cs="Calibri"/>
                <w:color w:val="000000"/>
                <w:sz w:val="20"/>
                <w:szCs w:val="20"/>
              </w:rPr>
              <w:t>вање</w:t>
            </w:r>
            <w:proofErr w:type="spellEnd"/>
            <w:r>
              <w:rPr>
                <w:rFonts w:ascii="StobiSansCn Bold" w:hAnsi="StobiSansCn Bold" w:cs="Calibri"/>
                <w:color w:val="000000"/>
                <w:sz w:val="20"/>
                <w:szCs w:val="20"/>
              </w:rPr>
              <w:t>/Возраст</w:t>
            </w:r>
          </w:p>
        </w:tc>
        <w:tc>
          <w:tcPr>
            <w:tcW w:w="680" w:type="dxa"/>
            <w:tcBorders>
              <w:top w:val="nil"/>
              <w:left w:val="nil"/>
              <w:bottom w:val="single" w:sz="4" w:space="0" w:color="auto"/>
              <w:right w:val="single" w:sz="4" w:space="0" w:color="auto"/>
            </w:tcBorders>
            <w:shd w:val="clear" w:color="000000" w:fill="F2F2F2"/>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&lt;30 г.</w:t>
            </w:r>
          </w:p>
        </w:tc>
        <w:tc>
          <w:tcPr>
            <w:tcW w:w="680" w:type="dxa"/>
            <w:tcBorders>
              <w:top w:val="nil"/>
              <w:left w:val="nil"/>
              <w:bottom w:val="single" w:sz="4" w:space="0" w:color="auto"/>
              <w:right w:val="single" w:sz="4" w:space="0" w:color="auto"/>
            </w:tcBorders>
            <w:shd w:val="clear" w:color="000000" w:fill="F2F2F2"/>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31-40 г.</w:t>
            </w:r>
          </w:p>
        </w:tc>
        <w:tc>
          <w:tcPr>
            <w:tcW w:w="679" w:type="dxa"/>
            <w:tcBorders>
              <w:top w:val="nil"/>
              <w:left w:val="nil"/>
              <w:bottom w:val="single" w:sz="4" w:space="0" w:color="auto"/>
              <w:right w:val="single" w:sz="4" w:space="0" w:color="auto"/>
            </w:tcBorders>
            <w:shd w:val="clear" w:color="000000" w:fill="F2F2F2"/>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41-50 г.</w:t>
            </w:r>
          </w:p>
        </w:tc>
        <w:tc>
          <w:tcPr>
            <w:tcW w:w="679" w:type="dxa"/>
            <w:tcBorders>
              <w:top w:val="nil"/>
              <w:left w:val="nil"/>
              <w:bottom w:val="single" w:sz="4" w:space="0" w:color="auto"/>
              <w:right w:val="single" w:sz="4" w:space="0" w:color="auto"/>
            </w:tcBorders>
            <w:shd w:val="clear" w:color="000000" w:fill="F2F2F2"/>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51-60 г.</w:t>
            </w:r>
          </w:p>
        </w:tc>
        <w:tc>
          <w:tcPr>
            <w:tcW w:w="679" w:type="dxa"/>
            <w:tcBorders>
              <w:top w:val="nil"/>
              <w:left w:val="nil"/>
              <w:bottom w:val="single" w:sz="4" w:space="0" w:color="auto"/>
              <w:right w:val="single" w:sz="4" w:space="0" w:color="auto"/>
            </w:tcBorders>
            <w:shd w:val="clear" w:color="000000" w:fill="F2F2F2"/>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&gt;60 г.</w:t>
            </w:r>
          </w:p>
        </w:tc>
        <w:tc>
          <w:tcPr>
            <w:tcW w:w="679" w:type="dxa"/>
            <w:tcBorders>
              <w:top w:val="nil"/>
              <w:left w:val="nil"/>
              <w:bottom w:val="single" w:sz="4" w:space="0" w:color="auto"/>
              <w:right w:val="single" w:sz="4" w:space="0" w:color="auto"/>
            </w:tcBorders>
            <w:shd w:val="clear" w:color="000000" w:fill="F2F2F2"/>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Вкупно</w:t>
            </w:r>
          </w:p>
        </w:tc>
        <w:tc>
          <w:tcPr>
            <w:tcW w:w="679" w:type="dxa"/>
            <w:tcBorders>
              <w:top w:val="nil"/>
              <w:left w:val="nil"/>
              <w:bottom w:val="single" w:sz="4" w:space="0" w:color="auto"/>
              <w:right w:val="single" w:sz="4" w:space="0" w:color="auto"/>
            </w:tcBorders>
            <w:shd w:val="clear" w:color="auto" w:fill="auto"/>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&lt;30 г.</w:t>
            </w:r>
          </w:p>
        </w:tc>
        <w:tc>
          <w:tcPr>
            <w:tcW w:w="679" w:type="dxa"/>
            <w:tcBorders>
              <w:top w:val="nil"/>
              <w:left w:val="nil"/>
              <w:bottom w:val="single" w:sz="4" w:space="0" w:color="auto"/>
              <w:right w:val="single" w:sz="4" w:space="0" w:color="auto"/>
            </w:tcBorders>
            <w:shd w:val="clear" w:color="auto" w:fill="auto"/>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31-40 г.</w:t>
            </w:r>
          </w:p>
        </w:tc>
        <w:tc>
          <w:tcPr>
            <w:tcW w:w="679" w:type="dxa"/>
            <w:tcBorders>
              <w:top w:val="nil"/>
              <w:left w:val="nil"/>
              <w:bottom w:val="single" w:sz="4" w:space="0" w:color="auto"/>
              <w:right w:val="single" w:sz="4" w:space="0" w:color="auto"/>
            </w:tcBorders>
            <w:shd w:val="clear" w:color="auto" w:fill="auto"/>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41-50 г.</w:t>
            </w:r>
          </w:p>
        </w:tc>
        <w:tc>
          <w:tcPr>
            <w:tcW w:w="679" w:type="dxa"/>
            <w:tcBorders>
              <w:top w:val="nil"/>
              <w:left w:val="nil"/>
              <w:bottom w:val="single" w:sz="4" w:space="0" w:color="auto"/>
              <w:right w:val="single" w:sz="4" w:space="0" w:color="auto"/>
            </w:tcBorders>
            <w:shd w:val="clear" w:color="auto" w:fill="auto"/>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51-60 г.</w:t>
            </w:r>
          </w:p>
        </w:tc>
        <w:tc>
          <w:tcPr>
            <w:tcW w:w="679" w:type="dxa"/>
            <w:tcBorders>
              <w:top w:val="nil"/>
              <w:left w:val="nil"/>
              <w:bottom w:val="single" w:sz="4" w:space="0" w:color="auto"/>
              <w:right w:val="single" w:sz="4" w:space="0" w:color="auto"/>
            </w:tcBorders>
            <w:shd w:val="clear" w:color="auto" w:fill="auto"/>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&gt;60 г.</w:t>
            </w:r>
          </w:p>
        </w:tc>
        <w:tc>
          <w:tcPr>
            <w:tcW w:w="674" w:type="dxa"/>
            <w:tcBorders>
              <w:top w:val="nil"/>
              <w:left w:val="nil"/>
              <w:bottom w:val="single" w:sz="4" w:space="0" w:color="auto"/>
              <w:right w:val="single" w:sz="4" w:space="0" w:color="auto"/>
            </w:tcBorders>
            <w:shd w:val="clear" w:color="auto" w:fill="auto"/>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Вкупно</w:t>
            </w:r>
          </w:p>
        </w:tc>
        <w:tc>
          <w:tcPr>
            <w:tcW w:w="674" w:type="dxa"/>
            <w:tcBorders>
              <w:top w:val="nil"/>
              <w:left w:val="nil"/>
              <w:bottom w:val="single" w:sz="4" w:space="0" w:color="auto"/>
              <w:right w:val="single" w:sz="4" w:space="0" w:color="auto"/>
            </w:tcBorders>
            <w:shd w:val="clear" w:color="auto" w:fill="auto"/>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&lt;30 г.</w:t>
            </w:r>
          </w:p>
        </w:tc>
        <w:tc>
          <w:tcPr>
            <w:tcW w:w="674" w:type="dxa"/>
            <w:tcBorders>
              <w:top w:val="nil"/>
              <w:left w:val="nil"/>
              <w:bottom w:val="single" w:sz="4" w:space="0" w:color="auto"/>
              <w:right w:val="single" w:sz="4" w:space="0" w:color="auto"/>
            </w:tcBorders>
            <w:shd w:val="clear" w:color="auto" w:fill="auto"/>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31-40 г.</w:t>
            </w:r>
          </w:p>
        </w:tc>
        <w:tc>
          <w:tcPr>
            <w:tcW w:w="674" w:type="dxa"/>
            <w:tcBorders>
              <w:top w:val="nil"/>
              <w:left w:val="nil"/>
              <w:bottom w:val="single" w:sz="4" w:space="0" w:color="auto"/>
              <w:right w:val="single" w:sz="4" w:space="0" w:color="auto"/>
            </w:tcBorders>
            <w:shd w:val="clear" w:color="auto" w:fill="auto"/>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41-50 г.</w:t>
            </w:r>
          </w:p>
        </w:tc>
        <w:tc>
          <w:tcPr>
            <w:tcW w:w="674" w:type="dxa"/>
            <w:tcBorders>
              <w:top w:val="nil"/>
              <w:left w:val="nil"/>
              <w:bottom w:val="single" w:sz="4" w:space="0" w:color="auto"/>
              <w:right w:val="single" w:sz="4" w:space="0" w:color="auto"/>
            </w:tcBorders>
            <w:shd w:val="clear" w:color="auto" w:fill="auto"/>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51-60 г.</w:t>
            </w:r>
          </w:p>
        </w:tc>
        <w:tc>
          <w:tcPr>
            <w:tcW w:w="674" w:type="dxa"/>
            <w:tcBorders>
              <w:top w:val="nil"/>
              <w:left w:val="nil"/>
              <w:bottom w:val="single" w:sz="4" w:space="0" w:color="auto"/>
              <w:right w:val="single" w:sz="4" w:space="0" w:color="auto"/>
            </w:tcBorders>
            <w:shd w:val="clear" w:color="auto" w:fill="auto"/>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&gt;60 г.</w:t>
            </w:r>
          </w:p>
        </w:tc>
        <w:tc>
          <w:tcPr>
            <w:tcW w:w="674" w:type="dxa"/>
            <w:tcBorders>
              <w:top w:val="nil"/>
              <w:left w:val="nil"/>
              <w:bottom w:val="single" w:sz="4" w:space="0" w:color="auto"/>
              <w:right w:val="single" w:sz="4" w:space="0" w:color="auto"/>
            </w:tcBorders>
            <w:shd w:val="clear" w:color="auto" w:fill="auto"/>
            <w:noWrap/>
            <w:textDirection w:val="btLr"/>
            <w:vAlign w:val="center"/>
            <w:hideMark/>
          </w:tcPr>
          <w:p w:rsidR="00ED187C" w:rsidRDefault="00ED187C">
            <w:pPr>
              <w:jc w:val="center"/>
              <w:rPr>
                <w:rFonts w:ascii="StobiSansCn Bold" w:hAnsi="StobiSansCn Bold" w:cs="Calibri"/>
                <w:color w:val="000000"/>
                <w:sz w:val="20"/>
                <w:szCs w:val="20"/>
              </w:rPr>
            </w:pPr>
            <w:r>
              <w:rPr>
                <w:rFonts w:ascii="StobiSansCn Bold" w:hAnsi="StobiSansCn Bold" w:cs="Calibri"/>
                <w:color w:val="000000"/>
                <w:sz w:val="20"/>
                <w:szCs w:val="20"/>
              </w:rPr>
              <w:t>Вкупно</w:t>
            </w:r>
          </w:p>
        </w:tc>
      </w:tr>
      <w:tr w:rsidR="00ED187C" w:rsidTr="00ED187C">
        <w:trPr>
          <w:trHeight w:val="630"/>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ED187C" w:rsidRDefault="00ED187C">
            <w:pPr>
              <w:rPr>
                <w:rFonts w:ascii="StobiSansCn Bold" w:hAnsi="StobiSansCn Bold" w:cs="Calibri"/>
                <w:color w:val="000000"/>
                <w:sz w:val="20"/>
                <w:szCs w:val="20"/>
              </w:rPr>
            </w:pPr>
            <w:r>
              <w:rPr>
                <w:rFonts w:ascii="StobiSansCn Bold" w:hAnsi="StobiSansCn Bold" w:cs="Calibri"/>
                <w:color w:val="000000"/>
                <w:sz w:val="20"/>
                <w:szCs w:val="20"/>
              </w:rPr>
              <w:t>Б1 – генерален инспектор</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4"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r>
      <w:tr w:rsidR="00ED187C" w:rsidTr="00ED187C">
        <w:trPr>
          <w:trHeight w:val="630"/>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ED187C" w:rsidRDefault="00ED187C">
            <w:pPr>
              <w:rPr>
                <w:rFonts w:ascii="StobiSansCn Bold" w:hAnsi="StobiSansCn Bold" w:cs="Calibri"/>
                <w:color w:val="000000"/>
                <w:sz w:val="20"/>
                <w:szCs w:val="20"/>
              </w:rPr>
            </w:pPr>
            <w:r>
              <w:rPr>
                <w:rFonts w:ascii="StobiSansCn Bold" w:hAnsi="StobiSansCn Bold" w:cs="Calibri"/>
                <w:color w:val="000000"/>
                <w:sz w:val="20"/>
                <w:szCs w:val="20"/>
              </w:rPr>
              <w:t>Б2 – главен инспектор</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1</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4"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1</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1</w:t>
            </w:r>
          </w:p>
        </w:tc>
      </w:tr>
      <w:tr w:rsidR="00ED187C" w:rsidTr="00ED187C">
        <w:trPr>
          <w:trHeight w:val="630"/>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ED187C" w:rsidRDefault="00ED187C">
            <w:pPr>
              <w:rPr>
                <w:rFonts w:ascii="StobiSansCn Bold" w:hAnsi="StobiSansCn Bold" w:cs="Calibri"/>
                <w:color w:val="000000"/>
                <w:sz w:val="20"/>
                <w:szCs w:val="20"/>
              </w:rPr>
            </w:pPr>
            <w:r>
              <w:rPr>
                <w:rFonts w:ascii="StobiSansCn Bold" w:hAnsi="StobiSansCn Bold" w:cs="Calibri"/>
                <w:color w:val="000000"/>
                <w:sz w:val="20"/>
                <w:szCs w:val="20"/>
              </w:rPr>
              <w:t xml:space="preserve">Б3 – </w:t>
            </w:r>
            <w:proofErr w:type="spellStart"/>
            <w:r>
              <w:rPr>
                <w:rFonts w:ascii="StobiSansCn Bold" w:hAnsi="StobiSansCn Bold" w:cs="Calibri"/>
                <w:color w:val="000000"/>
                <w:sz w:val="20"/>
                <w:szCs w:val="20"/>
              </w:rPr>
              <w:t>пом</w:t>
            </w:r>
            <w:proofErr w:type="spellEnd"/>
            <w:r>
              <w:rPr>
                <w:rFonts w:ascii="StobiSansCn Bold" w:hAnsi="StobiSansCn Bold" w:cs="Calibri"/>
                <w:color w:val="000000"/>
                <w:sz w:val="20"/>
                <w:szCs w:val="20"/>
              </w:rPr>
              <w:t>. главен инспектор</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4"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r>
      <w:tr w:rsidR="00ED187C" w:rsidTr="00ED187C">
        <w:trPr>
          <w:trHeight w:val="630"/>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ED187C" w:rsidRDefault="00ED187C">
            <w:pPr>
              <w:rPr>
                <w:rFonts w:ascii="StobiSansCn Bold" w:hAnsi="StobiSansCn Bold" w:cs="Calibri"/>
                <w:color w:val="000000"/>
                <w:sz w:val="20"/>
                <w:szCs w:val="20"/>
              </w:rPr>
            </w:pPr>
            <w:r>
              <w:rPr>
                <w:rFonts w:ascii="StobiSansCn Bold" w:hAnsi="StobiSansCn Bold" w:cs="Calibri"/>
                <w:color w:val="000000"/>
                <w:sz w:val="20"/>
                <w:szCs w:val="20"/>
              </w:rPr>
              <w:t xml:space="preserve">Б4 – виш </w:t>
            </w:r>
            <w:r>
              <w:rPr>
                <w:rFonts w:ascii="StobiSansCn Bold" w:hAnsi="StobiSansCn Bold" w:cs="Calibri"/>
                <w:color w:val="000000"/>
                <w:sz w:val="20"/>
                <w:szCs w:val="20"/>
              </w:rPr>
              <w:br/>
              <w:t>инспектор</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1</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4"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1</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1</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1</w:t>
            </w:r>
          </w:p>
        </w:tc>
      </w:tr>
      <w:tr w:rsidR="00ED187C" w:rsidTr="00ED187C">
        <w:trPr>
          <w:trHeight w:val="630"/>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ED187C" w:rsidRDefault="00ED187C">
            <w:pPr>
              <w:rPr>
                <w:rFonts w:ascii="StobiSansCn Bold" w:hAnsi="StobiSansCn Bold" w:cs="Calibri"/>
                <w:color w:val="000000"/>
                <w:sz w:val="20"/>
                <w:szCs w:val="20"/>
              </w:rPr>
            </w:pPr>
            <w:r>
              <w:rPr>
                <w:rFonts w:ascii="StobiSansCn Bold" w:hAnsi="StobiSansCn Bold" w:cs="Calibri"/>
                <w:color w:val="000000"/>
                <w:sz w:val="20"/>
                <w:szCs w:val="20"/>
              </w:rPr>
              <w:t xml:space="preserve">В1 – советник инспектор </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4</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4</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7</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15</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2</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4"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2</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4</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6</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7</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17</w:t>
            </w:r>
          </w:p>
        </w:tc>
      </w:tr>
      <w:tr w:rsidR="00ED187C" w:rsidTr="00ED187C">
        <w:trPr>
          <w:trHeight w:val="630"/>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ED187C" w:rsidRDefault="00ED187C">
            <w:pPr>
              <w:rPr>
                <w:rFonts w:ascii="StobiSansCn Bold" w:hAnsi="StobiSansCn Bold" w:cs="Calibri"/>
                <w:color w:val="000000"/>
                <w:sz w:val="20"/>
                <w:szCs w:val="20"/>
              </w:rPr>
            </w:pPr>
            <w:r>
              <w:rPr>
                <w:rFonts w:ascii="StobiSansCn Bold" w:hAnsi="StobiSansCn Bold" w:cs="Calibri"/>
                <w:color w:val="000000"/>
                <w:sz w:val="20"/>
                <w:szCs w:val="20"/>
              </w:rPr>
              <w:t>В2 – самостоен инспектор</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4"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r>
      <w:tr w:rsidR="00ED187C" w:rsidTr="00ED187C">
        <w:trPr>
          <w:trHeight w:val="630"/>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ED187C" w:rsidRDefault="00ED187C">
            <w:pPr>
              <w:rPr>
                <w:rFonts w:ascii="StobiSansCn Bold" w:hAnsi="StobiSansCn Bold" w:cs="Calibri"/>
                <w:color w:val="000000"/>
                <w:sz w:val="20"/>
                <w:szCs w:val="20"/>
              </w:rPr>
            </w:pPr>
            <w:r>
              <w:rPr>
                <w:rFonts w:ascii="StobiSansCn Bold" w:hAnsi="StobiSansCn Bold" w:cs="Calibri"/>
                <w:color w:val="000000"/>
                <w:sz w:val="20"/>
                <w:szCs w:val="20"/>
              </w:rPr>
              <w:t>В3 – помошник инспектор</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4"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r>
      <w:tr w:rsidR="00ED187C" w:rsidTr="00ED187C">
        <w:trPr>
          <w:trHeight w:val="630"/>
        </w:trPr>
        <w:tc>
          <w:tcPr>
            <w:tcW w:w="1936" w:type="dxa"/>
            <w:tcBorders>
              <w:top w:val="nil"/>
              <w:left w:val="single" w:sz="4" w:space="0" w:color="auto"/>
              <w:bottom w:val="single" w:sz="4" w:space="0" w:color="auto"/>
              <w:right w:val="single" w:sz="4" w:space="0" w:color="auto"/>
            </w:tcBorders>
            <w:shd w:val="clear" w:color="auto" w:fill="auto"/>
            <w:vAlign w:val="center"/>
            <w:hideMark/>
          </w:tcPr>
          <w:p w:rsidR="00ED187C" w:rsidRDefault="00ED187C">
            <w:pPr>
              <w:rPr>
                <w:rFonts w:ascii="StobiSansCn Bold" w:hAnsi="StobiSansCn Bold" w:cs="Calibri"/>
                <w:color w:val="000000"/>
                <w:sz w:val="20"/>
                <w:szCs w:val="20"/>
              </w:rPr>
            </w:pPr>
            <w:r>
              <w:rPr>
                <w:rFonts w:ascii="StobiSansCn Bold" w:hAnsi="StobiSansCn Bold" w:cs="Calibri"/>
                <w:color w:val="000000"/>
                <w:sz w:val="20"/>
                <w:szCs w:val="20"/>
              </w:rPr>
              <w:t>В4 – помлад инспектор</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2</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 </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2</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 Regular" w:hAnsi="StobiSans Regular" w:cs="Calibri"/>
                <w:color w:val="000000"/>
              </w:rPr>
            </w:pPr>
            <w:r>
              <w:rPr>
                <w:rFonts w:ascii="StobiSans Regular" w:hAnsi="StobiSans Regular" w:cs="Calibri"/>
                <w:color w:val="000000"/>
              </w:rPr>
              <w:t> </w:t>
            </w:r>
          </w:p>
        </w:tc>
        <w:tc>
          <w:tcPr>
            <w:tcW w:w="674"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2</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2</w:t>
            </w:r>
          </w:p>
        </w:tc>
      </w:tr>
      <w:tr w:rsidR="00ED187C" w:rsidTr="00ED187C">
        <w:trPr>
          <w:trHeight w:val="600"/>
        </w:trPr>
        <w:tc>
          <w:tcPr>
            <w:tcW w:w="1936" w:type="dxa"/>
            <w:tcBorders>
              <w:top w:val="nil"/>
              <w:left w:val="single" w:sz="4" w:space="0" w:color="auto"/>
              <w:bottom w:val="single" w:sz="4" w:space="0" w:color="auto"/>
              <w:right w:val="single" w:sz="4" w:space="0" w:color="auto"/>
            </w:tcBorders>
            <w:shd w:val="clear" w:color="auto" w:fill="auto"/>
            <w:noWrap/>
            <w:vAlign w:val="center"/>
            <w:hideMark/>
          </w:tcPr>
          <w:p w:rsidR="00ED187C" w:rsidRDefault="00ED187C">
            <w:pPr>
              <w:jc w:val="right"/>
              <w:rPr>
                <w:rFonts w:ascii="StobiSansCn Bold" w:hAnsi="StobiSansCn Bold" w:cs="Calibri"/>
                <w:color w:val="000000"/>
                <w:sz w:val="20"/>
                <w:szCs w:val="20"/>
              </w:rPr>
            </w:pPr>
            <w:r>
              <w:rPr>
                <w:rFonts w:ascii="StobiSansCn Bold" w:hAnsi="StobiSansCn Bold" w:cs="Calibri"/>
                <w:color w:val="000000"/>
                <w:sz w:val="20"/>
                <w:szCs w:val="20"/>
              </w:rPr>
              <w:t>Вкупно</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80"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6</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4</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7</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9" w:type="dxa"/>
            <w:tcBorders>
              <w:top w:val="nil"/>
              <w:left w:val="nil"/>
              <w:bottom w:val="single" w:sz="4" w:space="0" w:color="auto"/>
              <w:right w:val="single" w:sz="4" w:space="0" w:color="auto"/>
            </w:tcBorders>
            <w:shd w:val="clear" w:color="000000" w:fill="F2F2F2"/>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17</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2</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2</w:t>
            </w:r>
          </w:p>
        </w:tc>
        <w:tc>
          <w:tcPr>
            <w:tcW w:w="679"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0</w:t>
            </w:r>
          </w:p>
        </w:tc>
        <w:tc>
          <w:tcPr>
            <w:tcW w:w="674" w:type="dxa"/>
            <w:tcBorders>
              <w:top w:val="nil"/>
              <w:left w:val="nil"/>
              <w:bottom w:val="single" w:sz="4" w:space="0" w:color="auto"/>
              <w:right w:val="single" w:sz="4" w:space="0" w:color="auto"/>
            </w:tcBorders>
            <w:shd w:val="clear" w:color="auto" w:fill="auto"/>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4</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6</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6</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9</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Regular" w:hAnsi="StobiSansCn Regular" w:cs="Calibri"/>
                <w:color w:val="000000"/>
                <w:sz w:val="20"/>
                <w:szCs w:val="20"/>
              </w:rPr>
            </w:pPr>
            <w:r>
              <w:rPr>
                <w:rFonts w:ascii="StobiSansCn Regular" w:hAnsi="StobiSansCn Regular" w:cs="Calibri"/>
                <w:color w:val="000000"/>
                <w:sz w:val="20"/>
                <w:szCs w:val="20"/>
              </w:rPr>
              <w:t>0</w:t>
            </w:r>
          </w:p>
        </w:tc>
        <w:tc>
          <w:tcPr>
            <w:tcW w:w="674" w:type="dxa"/>
            <w:tcBorders>
              <w:top w:val="nil"/>
              <w:left w:val="nil"/>
              <w:bottom w:val="single" w:sz="4" w:space="0" w:color="auto"/>
              <w:right w:val="single" w:sz="4" w:space="0" w:color="auto"/>
            </w:tcBorders>
            <w:shd w:val="clear" w:color="auto" w:fill="auto"/>
            <w:noWrap/>
            <w:vAlign w:val="center"/>
            <w:hideMark/>
          </w:tcPr>
          <w:p w:rsidR="00ED187C" w:rsidRDefault="00ED187C">
            <w:pPr>
              <w:jc w:val="center"/>
              <w:rPr>
                <w:rFonts w:ascii="StobiSansCn Bold" w:hAnsi="StobiSansCn Bold" w:cs="Calibri"/>
                <w:color w:val="000000"/>
              </w:rPr>
            </w:pPr>
            <w:r>
              <w:rPr>
                <w:rFonts w:ascii="StobiSansCn Bold" w:hAnsi="StobiSansCn Bold" w:cs="Calibri"/>
                <w:color w:val="000000"/>
              </w:rPr>
              <w:t>21</w:t>
            </w:r>
          </w:p>
        </w:tc>
      </w:tr>
    </w:tbl>
    <w:p w:rsidR="008E1E02" w:rsidRDefault="008E1E02" w:rsidP="00545E52">
      <w:pPr>
        <w:shd w:val="clear" w:color="auto" w:fill="FFFFFF"/>
      </w:pPr>
    </w:p>
    <w:p w:rsidR="008E1E02" w:rsidRPr="00F2482D" w:rsidRDefault="008E1E02" w:rsidP="00545E52">
      <w:pPr>
        <w:shd w:val="clear" w:color="auto" w:fill="FFFFFF"/>
      </w:pPr>
    </w:p>
    <w:tbl>
      <w:tblPr>
        <w:tblW w:w="10940" w:type="dxa"/>
        <w:tblInd w:w="93" w:type="dxa"/>
        <w:tblLook w:val="00A0" w:firstRow="1" w:lastRow="0" w:firstColumn="1" w:lastColumn="0" w:noHBand="0" w:noVBand="0"/>
      </w:tblPr>
      <w:tblGrid>
        <w:gridCol w:w="10946"/>
      </w:tblGrid>
      <w:tr w:rsidR="008E1E02" w:rsidRPr="005640DC" w:rsidTr="00AB510D">
        <w:trPr>
          <w:trHeight w:val="600"/>
        </w:trPr>
        <w:tc>
          <w:tcPr>
            <w:tcW w:w="10940" w:type="dxa"/>
            <w:tcBorders>
              <w:top w:val="nil"/>
              <w:left w:val="nil"/>
              <w:bottom w:val="single" w:sz="4" w:space="0" w:color="auto"/>
              <w:right w:val="nil"/>
            </w:tcBorders>
            <w:noWrap/>
            <w:vAlign w:val="center"/>
          </w:tcPr>
          <w:p w:rsidR="008E1E02" w:rsidRDefault="00AB510D" w:rsidP="002929B5">
            <w:pPr>
              <w:spacing w:after="0" w:line="240" w:lineRule="auto"/>
              <w:jc w:val="center"/>
              <w:rPr>
                <w:rFonts w:ascii="StobiSansIt Regular" w:hAnsi="StobiSansIt Regular" w:cs="Calibri"/>
                <w:i/>
                <w:iCs/>
                <w:color w:val="000000"/>
              </w:rPr>
            </w:pPr>
            <w:r w:rsidRPr="00AB510D">
              <w:rPr>
                <w:rFonts w:ascii="StobiSansIt Regular" w:hAnsi="StobiSansIt Regular" w:cs="Calibri"/>
                <w:i/>
                <w:iCs/>
                <w:color w:val="000000"/>
              </w:rPr>
              <w:t>Табела 2 Преглед на нови вработувања и пензионирања на инспектори во 1-во полугодие 2022 година</w:t>
            </w:r>
          </w:p>
          <w:tbl>
            <w:tblPr>
              <w:tblW w:w="10660" w:type="dxa"/>
              <w:tblLook w:val="04A0" w:firstRow="1" w:lastRow="0" w:firstColumn="1" w:lastColumn="0" w:noHBand="0" w:noVBand="1"/>
            </w:tblPr>
            <w:tblGrid>
              <w:gridCol w:w="3080"/>
              <w:gridCol w:w="820"/>
              <w:gridCol w:w="820"/>
              <w:gridCol w:w="920"/>
              <w:gridCol w:w="820"/>
              <w:gridCol w:w="820"/>
              <w:gridCol w:w="880"/>
              <w:gridCol w:w="820"/>
              <w:gridCol w:w="820"/>
              <w:gridCol w:w="920"/>
            </w:tblGrid>
            <w:tr w:rsidR="00AB510D" w:rsidRPr="00AB510D" w:rsidTr="00AB510D">
              <w:trPr>
                <w:trHeight w:val="402"/>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Вид</w:t>
                  </w:r>
                </w:p>
              </w:tc>
              <w:tc>
                <w:tcPr>
                  <w:tcW w:w="2560" w:type="dxa"/>
                  <w:gridSpan w:val="3"/>
                  <w:tcBorders>
                    <w:top w:val="single" w:sz="4" w:space="0" w:color="auto"/>
                    <w:left w:val="nil"/>
                    <w:bottom w:val="single" w:sz="4" w:space="0" w:color="auto"/>
                    <w:right w:val="single" w:sz="4" w:space="0" w:color="auto"/>
                  </w:tcBorders>
                  <w:shd w:val="clear" w:color="000000" w:fill="EBF1DE"/>
                  <w:noWrap/>
                  <w:vAlign w:val="center"/>
                  <w:hideMark/>
                </w:tcPr>
                <w:p w:rsidR="00AB510D" w:rsidRPr="00AB510D" w:rsidRDefault="00AB510D" w:rsidP="00FD44DC">
                  <w:pPr>
                    <w:spacing w:after="0" w:line="240" w:lineRule="auto"/>
                    <w:jc w:val="center"/>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 xml:space="preserve">Инспектор за </w:t>
                  </w:r>
                  <w:r w:rsidR="00FD44DC">
                    <w:rPr>
                      <w:rFonts w:ascii="StobiSansCn Bold" w:eastAsia="Times New Roman" w:hAnsi="StobiSansCn Bold" w:cs="Calibri"/>
                      <w:color w:val="000000"/>
                      <w:sz w:val="20"/>
                      <w:szCs w:val="20"/>
                      <w:lang w:eastAsia="mk-MK"/>
                    </w:rPr>
                    <w:t>социјална заштита</w:t>
                  </w:r>
                </w:p>
              </w:tc>
              <w:tc>
                <w:tcPr>
                  <w:tcW w:w="24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510D" w:rsidRPr="00AB510D" w:rsidRDefault="00AB510D" w:rsidP="00FD44DC">
                  <w:pPr>
                    <w:spacing w:after="0" w:line="240" w:lineRule="auto"/>
                    <w:jc w:val="center"/>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 xml:space="preserve">Инспектор за </w:t>
                  </w:r>
                  <w:r w:rsidR="00FD44DC">
                    <w:rPr>
                      <w:rFonts w:ascii="StobiSansCn Bold" w:eastAsia="Times New Roman" w:hAnsi="StobiSansCn Bold" w:cs="Calibri"/>
                      <w:color w:val="000000"/>
                      <w:sz w:val="20"/>
                      <w:szCs w:val="20"/>
                      <w:lang w:eastAsia="mk-MK"/>
                    </w:rPr>
                    <w:t>детска заштита</w:t>
                  </w:r>
                </w:p>
              </w:tc>
              <w:tc>
                <w:tcPr>
                  <w:tcW w:w="2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Вкупно инспектори</w:t>
                  </w:r>
                </w:p>
              </w:tc>
            </w:tr>
            <w:tr w:rsidR="00AB510D" w:rsidRPr="00AB510D" w:rsidTr="00AB510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Ниво-Звање/Возраст</w:t>
                  </w:r>
                </w:p>
              </w:tc>
              <w:tc>
                <w:tcPr>
                  <w:tcW w:w="820" w:type="dxa"/>
                  <w:tcBorders>
                    <w:top w:val="nil"/>
                    <w:left w:val="nil"/>
                    <w:bottom w:val="single" w:sz="4" w:space="0" w:color="auto"/>
                    <w:right w:val="single" w:sz="4" w:space="0" w:color="auto"/>
                  </w:tcBorders>
                  <w:shd w:val="clear" w:color="000000" w:fill="EBF1DE"/>
                  <w:noWrap/>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sz w:val="20"/>
                      <w:szCs w:val="20"/>
                      <w:lang w:eastAsia="mk-MK"/>
                    </w:rPr>
                  </w:pPr>
                  <w:proofErr w:type="spellStart"/>
                  <w:r w:rsidRPr="00AB510D">
                    <w:rPr>
                      <w:rFonts w:ascii="StobiSansCn Bold" w:eastAsia="Times New Roman" w:hAnsi="StobiSansCn Bold" w:cs="Calibri"/>
                      <w:color w:val="000000"/>
                      <w:sz w:val="20"/>
                      <w:szCs w:val="20"/>
                      <w:lang w:eastAsia="mk-MK"/>
                    </w:rPr>
                    <w:t>Враб</w:t>
                  </w:r>
                  <w:proofErr w:type="spellEnd"/>
                  <w:r w:rsidRPr="00AB510D">
                    <w:rPr>
                      <w:rFonts w:ascii="StobiSansCn Bold" w:eastAsia="Times New Roman" w:hAnsi="StobiSansCn Bold" w:cs="Calibri"/>
                      <w:color w:val="000000"/>
                      <w:sz w:val="20"/>
                      <w:szCs w:val="20"/>
                      <w:lang w:eastAsia="mk-MK"/>
                    </w:rPr>
                    <w:t>.</w:t>
                  </w:r>
                </w:p>
              </w:tc>
              <w:tc>
                <w:tcPr>
                  <w:tcW w:w="820" w:type="dxa"/>
                  <w:tcBorders>
                    <w:top w:val="nil"/>
                    <w:left w:val="nil"/>
                    <w:bottom w:val="single" w:sz="4" w:space="0" w:color="auto"/>
                    <w:right w:val="single" w:sz="4" w:space="0" w:color="auto"/>
                  </w:tcBorders>
                  <w:shd w:val="clear" w:color="000000" w:fill="EBF1DE"/>
                  <w:noWrap/>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sz w:val="20"/>
                      <w:szCs w:val="20"/>
                      <w:lang w:eastAsia="mk-MK"/>
                    </w:rPr>
                  </w:pPr>
                  <w:proofErr w:type="spellStart"/>
                  <w:r w:rsidRPr="00AB510D">
                    <w:rPr>
                      <w:rFonts w:ascii="StobiSansCn Bold" w:eastAsia="Times New Roman" w:hAnsi="StobiSansCn Bold" w:cs="Calibri"/>
                      <w:color w:val="000000"/>
                      <w:sz w:val="20"/>
                      <w:szCs w:val="20"/>
                      <w:lang w:eastAsia="mk-MK"/>
                    </w:rPr>
                    <w:t>Пенз</w:t>
                  </w:r>
                  <w:proofErr w:type="spellEnd"/>
                  <w:r w:rsidRPr="00AB510D">
                    <w:rPr>
                      <w:rFonts w:ascii="StobiSansCn Bold" w:eastAsia="Times New Roman" w:hAnsi="StobiSansCn Bold" w:cs="Calibri"/>
                      <w:color w:val="000000"/>
                      <w:sz w:val="20"/>
                      <w:szCs w:val="20"/>
                      <w:lang w:eastAsia="mk-MK"/>
                    </w:rPr>
                    <w:t>.</w:t>
                  </w:r>
                </w:p>
              </w:tc>
              <w:tc>
                <w:tcPr>
                  <w:tcW w:w="920" w:type="dxa"/>
                  <w:tcBorders>
                    <w:top w:val="nil"/>
                    <w:left w:val="nil"/>
                    <w:bottom w:val="single" w:sz="4" w:space="0" w:color="auto"/>
                    <w:right w:val="single" w:sz="4" w:space="0" w:color="auto"/>
                  </w:tcBorders>
                  <w:shd w:val="clear" w:color="000000" w:fill="EBF1DE"/>
                  <w:noWrap/>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Разлика</w:t>
                  </w:r>
                </w:p>
              </w:tc>
              <w:tc>
                <w:tcPr>
                  <w:tcW w:w="820" w:type="dxa"/>
                  <w:tcBorders>
                    <w:top w:val="nil"/>
                    <w:left w:val="nil"/>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sz w:val="20"/>
                      <w:szCs w:val="20"/>
                      <w:lang w:eastAsia="mk-MK"/>
                    </w:rPr>
                  </w:pPr>
                  <w:proofErr w:type="spellStart"/>
                  <w:r w:rsidRPr="00AB510D">
                    <w:rPr>
                      <w:rFonts w:ascii="StobiSansCn Bold" w:eastAsia="Times New Roman" w:hAnsi="StobiSansCn Bold" w:cs="Calibri"/>
                      <w:color w:val="000000"/>
                      <w:sz w:val="20"/>
                      <w:szCs w:val="20"/>
                      <w:lang w:eastAsia="mk-MK"/>
                    </w:rPr>
                    <w:t>Враб</w:t>
                  </w:r>
                  <w:proofErr w:type="spellEnd"/>
                  <w:r w:rsidRPr="00AB510D">
                    <w:rPr>
                      <w:rFonts w:ascii="StobiSansCn Bold" w:eastAsia="Times New Roman" w:hAnsi="StobiSansCn Bold" w:cs="Calibri"/>
                      <w:color w:val="000000"/>
                      <w:sz w:val="20"/>
                      <w:szCs w:val="20"/>
                      <w:lang w:eastAsia="mk-MK"/>
                    </w:rPr>
                    <w:t>.</w:t>
                  </w:r>
                </w:p>
              </w:tc>
              <w:tc>
                <w:tcPr>
                  <w:tcW w:w="820" w:type="dxa"/>
                  <w:tcBorders>
                    <w:top w:val="nil"/>
                    <w:left w:val="nil"/>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sz w:val="20"/>
                      <w:szCs w:val="20"/>
                      <w:lang w:eastAsia="mk-MK"/>
                    </w:rPr>
                  </w:pPr>
                  <w:proofErr w:type="spellStart"/>
                  <w:r w:rsidRPr="00AB510D">
                    <w:rPr>
                      <w:rFonts w:ascii="StobiSansCn Bold" w:eastAsia="Times New Roman" w:hAnsi="StobiSansCn Bold" w:cs="Calibri"/>
                      <w:color w:val="000000"/>
                      <w:sz w:val="20"/>
                      <w:szCs w:val="20"/>
                      <w:lang w:eastAsia="mk-MK"/>
                    </w:rPr>
                    <w:t>Пенз</w:t>
                  </w:r>
                  <w:proofErr w:type="spellEnd"/>
                  <w:r w:rsidRPr="00AB510D">
                    <w:rPr>
                      <w:rFonts w:ascii="StobiSansCn Bold" w:eastAsia="Times New Roman" w:hAnsi="StobiSansCn Bold" w:cs="Calibri"/>
                      <w:color w:val="000000"/>
                      <w:sz w:val="20"/>
                      <w:szCs w:val="20"/>
                      <w:lang w:eastAsia="mk-MK"/>
                    </w:rPr>
                    <w:t>.</w:t>
                  </w:r>
                </w:p>
              </w:tc>
              <w:tc>
                <w:tcPr>
                  <w:tcW w:w="820" w:type="dxa"/>
                  <w:tcBorders>
                    <w:top w:val="nil"/>
                    <w:left w:val="nil"/>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Разлика</w:t>
                  </w:r>
                </w:p>
              </w:tc>
              <w:tc>
                <w:tcPr>
                  <w:tcW w:w="820" w:type="dxa"/>
                  <w:tcBorders>
                    <w:top w:val="nil"/>
                    <w:left w:val="nil"/>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sz w:val="20"/>
                      <w:szCs w:val="20"/>
                      <w:lang w:eastAsia="mk-MK"/>
                    </w:rPr>
                  </w:pPr>
                  <w:proofErr w:type="spellStart"/>
                  <w:r w:rsidRPr="00AB510D">
                    <w:rPr>
                      <w:rFonts w:ascii="StobiSansCn Bold" w:eastAsia="Times New Roman" w:hAnsi="StobiSansCn Bold" w:cs="Calibri"/>
                      <w:color w:val="000000"/>
                      <w:sz w:val="20"/>
                      <w:szCs w:val="20"/>
                      <w:lang w:eastAsia="mk-MK"/>
                    </w:rPr>
                    <w:t>Враб</w:t>
                  </w:r>
                  <w:proofErr w:type="spellEnd"/>
                  <w:r w:rsidRPr="00AB510D">
                    <w:rPr>
                      <w:rFonts w:ascii="StobiSansCn Bold" w:eastAsia="Times New Roman" w:hAnsi="StobiSansCn Bold" w:cs="Calibri"/>
                      <w:color w:val="000000"/>
                      <w:sz w:val="20"/>
                      <w:szCs w:val="20"/>
                      <w:lang w:eastAsia="mk-MK"/>
                    </w:rPr>
                    <w:t>.</w:t>
                  </w:r>
                </w:p>
              </w:tc>
              <w:tc>
                <w:tcPr>
                  <w:tcW w:w="820" w:type="dxa"/>
                  <w:tcBorders>
                    <w:top w:val="nil"/>
                    <w:left w:val="nil"/>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sz w:val="20"/>
                      <w:szCs w:val="20"/>
                      <w:lang w:eastAsia="mk-MK"/>
                    </w:rPr>
                  </w:pPr>
                  <w:proofErr w:type="spellStart"/>
                  <w:r w:rsidRPr="00AB510D">
                    <w:rPr>
                      <w:rFonts w:ascii="StobiSansCn Bold" w:eastAsia="Times New Roman" w:hAnsi="StobiSansCn Bold" w:cs="Calibri"/>
                      <w:color w:val="000000"/>
                      <w:sz w:val="20"/>
                      <w:szCs w:val="20"/>
                      <w:lang w:eastAsia="mk-MK"/>
                    </w:rPr>
                    <w:t>Пенз</w:t>
                  </w:r>
                  <w:proofErr w:type="spellEnd"/>
                  <w:r w:rsidRPr="00AB510D">
                    <w:rPr>
                      <w:rFonts w:ascii="StobiSansCn Bold" w:eastAsia="Times New Roman" w:hAnsi="StobiSansCn Bold" w:cs="Calibri"/>
                      <w:color w:val="000000"/>
                      <w:sz w:val="20"/>
                      <w:szCs w:val="20"/>
                      <w:lang w:eastAsia="mk-MK"/>
                    </w:rPr>
                    <w:t>.</w:t>
                  </w:r>
                </w:p>
              </w:tc>
              <w:tc>
                <w:tcPr>
                  <w:tcW w:w="920" w:type="dxa"/>
                  <w:tcBorders>
                    <w:top w:val="nil"/>
                    <w:left w:val="nil"/>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Разлика</w:t>
                  </w:r>
                </w:p>
              </w:tc>
            </w:tr>
            <w:tr w:rsidR="00AB510D" w:rsidRPr="00AB510D" w:rsidTr="00AB510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Б1 – генерален инспектор</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9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9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r>
            <w:tr w:rsidR="00AB510D" w:rsidRPr="00AB510D" w:rsidTr="00AB510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Б2 – главен инспектор</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9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9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r>
            <w:tr w:rsidR="00AB510D" w:rsidRPr="00AB510D" w:rsidTr="00AB510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 xml:space="preserve">Б3 – </w:t>
                  </w:r>
                  <w:proofErr w:type="spellStart"/>
                  <w:r w:rsidRPr="00AB510D">
                    <w:rPr>
                      <w:rFonts w:ascii="StobiSansCn Bold" w:eastAsia="Times New Roman" w:hAnsi="StobiSansCn Bold" w:cs="Calibri"/>
                      <w:color w:val="000000"/>
                      <w:sz w:val="20"/>
                      <w:szCs w:val="20"/>
                      <w:lang w:eastAsia="mk-MK"/>
                    </w:rPr>
                    <w:t>пом</w:t>
                  </w:r>
                  <w:proofErr w:type="spellEnd"/>
                  <w:r w:rsidRPr="00AB510D">
                    <w:rPr>
                      <w:rFonts w:ascii="StobiSansCn Bold" w:eastAsia="Times New Roman" w:hAnsi="StobiSansCn Bold" w:cs="Calibri"/>
                      <w:color w:val="000000"/>
                      <w:sz w:val="20"/>
                      <w:szCs w:val="20"/>
                      <w:lang w:eastAsia="mk-MK"/>
                    </w:rPr>
                    <w:t xml:space="preserve">. </w:t>
                  </w:r>
                  <w:proofErr w:type="spellStart"/>
                  <w:r w:rsidRPr="00AB510D">
                    <w:rPr>
                      <w:rFonts w:ascii="StobiSansCn Bold" w:eastAsia="Times New Roman" w:hAnsi="StobiSansCn Bold" w:cs="Calibri"/>
                      <w:color w:val="000000"/>
                      <w:sz w:val="20"/>
                      <w:szCs w:val="20"/>
                      <w:lang w:eastAsia="mk-MK"/>
                    </w:rPr>
                    <w:t>глав</w:t>
                  </w:r>
                  <w:proofErr w:type="spellEnd"/>
                  <w:r w:rsidRPr="00AB510D">
                    <w:rPr>
                      <w:rFonts w:ascii="StobiSansCn Bold" w:eastAsia="Times New Roman" w:hAnsi="StobiSansCn Bold" w:cs="Calibri"/>
                      <w:color w:val="000000"/>
                      <w:sz w:val="20"/>
                      <w:szCs w:val="20"/>
                      <w:lang w:eastAsia="mk-MK"/>
                    </w:rPr>
                    <w:t>. инспектор</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9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9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r>
            <w:tr w:rsidR="00AB510D" w:rsidRPr="00AB510D" w:rsidTr="00AB510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Б4 – виш инспектор</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2</w:t>
                  </w:r>
                </w:p>
              </w:tc>
              <w:tc>
                <w:tcPr>
                  <w:tcW w:w="9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-2</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2</w:t>
                  </w:r>
                </w:p>
              </w:tc>
              <w:tc>
                <w:tcPr>
                  <w:tcW w:w="9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-2</w:t>
                  </w:r>
                </w:p>
              </w:tc>
            </w:tr>
            <w:tr w:rsidR="00AB510D" w:rsidRPr="00AB510D" w:rsidTr="00AB510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 xml:space="preserve">В1 – советник инспектор </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9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9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r>
            <w:tr w:rsidR="00AB510D" w:rsidRPr="00AB510D" w:rsidTr="00AB510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В2 – самостоен инспектор</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9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9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r>
            <w:tr w:rsidR="00AB510D" w:rsidRPr="00AB510D" w:rsidTr="00AB510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В3 – помошник инспектор</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9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9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r>
            <w:tr w:rsidR="00AB510D" w:rsidRPr="00AB510D" w:rsidTr="00AB510D">
              <w:trPr>
                <w:trHeight w:val="300"/>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В4 – помлад инспектор</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920" w:type="dxa"/>
                  <w:tcBorders>
                    <w:top w:val="nil"/>
                    <w:left w:val="nil"/>
                    <w:bottom w:val="single" w:sz="4" w:space="0" w:color="auto"/>
                    <w:right w:val="single" w:sz="4" w:space="0" w:color="auto"/>
                  </w:tcBorders>
                  <w:shd w:val="clear" w:color="000000" w:fill="EBF1DE"/>
                  <w:vAlign w:val="center"/>
                  <w:hideMark/>
                </w:tcPr>
                <w:p w:rsidR="00AB510D" w:rsidRPr="00AB510D" w:rsidRDefault="004D3A63" w:rsidP="00AB510D">
                  <w:pPr>
                    <w:spacing w:after="0" w:line="240" w:lineRule="auto"/>
                    <w:jc w:val="center"/>
                    <w:rPr>
                      <w:rFonts w:ascii="StobiSansCn Bold" w:eastAsia="Times New Roman" w:hAnsi="StobiSansCn Bold" w:cs="Calibri"/>
                      <w:color w:val="000000"/>
                      <w:lang w:eastAsia="mk-MK"/>
                    </w:rPr>
                  </w:pPr>
                  <w:r>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 </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4D3A63" w:rsidP="00AB510D">
                  <w:pPr>
                    <w:spacing w:after="0" w:line="240" w:lineRule="auto"/>
                    <w:jc w:val="center"/>
                    <w:rPr>
                      <w:rFonts w:ascii="StobiSansCn Regular" w:eastAsia="Times New Roman" w:hAnsi="StobiSansCn Regular" w:cs="Calibri"/>
                      <w:color w:val="000000"/>
                      <w:sz w:val="20"/>
                      <w:szCs w:val="20"/>
                      <w:lang w:eastAsia="mk-MK"/>
                    </w:rPr>
                  </w:pPr>
                  <w:r>
                    <w:rPr>
                      <w:rFonts w:ascii="StobiSansCn Regular" w:eastAsia="Times New Roman" w:hAnsi="StobiSansCn Regular" w:cs="Calibri"/>
                      <w:color w:val="000000"/>
                      <w:sz w:val="20"/>
                      <w:szCs w:val="2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Regular" w:eastAsia="Times New Roman" w:hAnsi="StobiSansCn Regular" w:cs="Calibri"/>
                      <w:color w:val="000000"/>
                      <w:sz w:val="20"/>
                      <w:szCs w:val="20"/>
                      <w:lang w:eastAsia="mk-MK"/>
                    </w:rPr>
                  </w:pPr>
                  <w:r w:rsidRPr="00AB510D">
                    <w:rPr>
                      <w:rFonts w:ascii="StobiSansCn Regular" w:eastAsia="Times New Roman" w:hAnsi="StobiSansCn Regular" w:cs="Calibri"/>
                      <w:color w:val="000000"/>
                      <w:sz w:val="20"/>
                      <w:szCs w:val="20"/>
                      <w:lang w:eastAsia="mk-MK"/>
                    </w:rPr>
                    <w:t>0</w:t>
                  </w:r>
                </w:p>
              </w:tc>
              <w:tc>
                <w:tcPr>
                  <w:tcW w:w="9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1</w:t>
                  </w:r>
                </w:p>
              </w:tc>
            </w:tr>
            <w:tr w:rsidR="00AB510D" w:rsidRPr="00AB510D" w:rsidTr="00AB510D">
              <w:trPr>
                <w:trHeight w:val="402"/>
              </w:trPr>
              <w:tc>
                <w:tcPr>
                  <w:tcW w:w="3080" w:type="dxa"/>
                  <w:tcBorders>
                    <w:top w:val="nil"/>
                    <w:left w:val="single" w:sz="4" w:space="0" w:color="auto"/>
                    <w:bottom w:val="single" w:sz="4" w:space="0" w:color="auto"/>
                    <w:right w:val="single" w:sz="4" w:space="0" w:color="auto"/>
                  </w:tcBorders>
                  <w:shd w:val="clear" w:color="auto" w:fill="auto"/>
                  <w:noWrap/>
                  <w:vAlign w:val="center"/>
                  <w:hideMark/>
                </w:tcPr>
                <w:p w:rsidR="00AB510D" w:rsidRPr="00AB510D" w:rsidRDefault="00AB510D" w:rsidP="00AB510D">
                  <w:pPr>
                    <w:spacing w:after="0" w:line="240" w:lineRule="auto"/>
                    <w:jc w:val="right"/>
                    <w:rPr>
                      <w:rFonts w:ascii="StobiSansCn Bold" w:eastAsia="Times New Roman" w:hAnsi="StobiSansCn Bold" w:cs="Calibri"/>
                      <w:color w:val="000000"/>
                      <w:sz w:val="20"/>
                      <w:szCs w:val="20"/>
                      <w:lang w:eastAsia="mk-MK"/>
                    </w:rPr>
                  </w:pPr>
                  <w:r w:rsidRPr="00AB510D">
                    <w:rPr>
                      <w:rFonts w:ascii="StobiSansCn Bold" w:eastAsia="Times New Roman" w:hAnsi="StobiSansCn Bold" w:cs="Calibri"/>
                      <w:color w:val="000000"/>
                      <w:sz w:val="20"/>
                      <w:szCs w:val="20"/>
                      <w:lang w:eastAsia="mk-MK"/>
                    </w:rPr>
                    <w:t>Вкупно</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2</w:t>
                  </w:r>
                </w:p>
              </w:tc>
              <w:tc>
                <w:tcPr>
                  <w:tcW w:w="920" w:type="dxa"/>
                  <w:tcBorders>
                    <w:top w:val="nil"/>
                    <w:left w:val="nil"/>
                    <w:bottom w:val="single" w:sz="4" w:space="0" w:color="auto"/>
                    <w:right w:val="single" w:sz="4" w:space="0" w:color="auto"/>
                  </w:tcBorders>
                  <w:shd w:val="clear" w:color="000000" w:fill="EBF1DE"/>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w:t>
                  </w:r>
                  <w:r w:rsidR="004D3A63">
                    <w:rPr>
                      <w:rFonts w:ascii="StobiSansCn Bold" w:eastAsia="Times New Roman" w:hAnsi="StobiSansCn Bold" w:cs="Calibri"/>
                      <w:color w:val="000000"/>
                      <w:lang w:eastAsia="mk-MK"/>
                    </w:rPr>
                    <w:t>2</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4D3A63" w:rsidP="00AB510D">
                  <w:pPr>
                    <w:spacing w:after="0" w:line="240" w:lineRule="auto"/>
                    <w:jc w:val="center"/>
                    <w:rPr>
                      <w:rFonts w:ascii="StobiSansCn Bold" w:eastAsia="Times New Roman" w:hAnsi="StobiSansCn Bold" w:cs="Calibri"/>
                      <w:color w:val="000000"/>
                      <w:lang w:eastAsia="mk-MK"/>
                    </w:rPr>
                  </w:pPr>
                  <w:r>
                    <w:rPr>
                      <w:rFonts w:ascii="StobiSansCn Bold" w:eastAsia="Times New Roman" w:hAnsi="StobiSansCn Bold" w:cs="Calibri"/>
                      <w:color w:val="000000"/>
                      <w:lang w:eastAsia="mk-MK"/>
                    </w:rPr>
                    <w:t>0</w:t>
                  </w:r>
                </w:p>
              </w:tc>
              <w:tc>
                <w:tcPr>
                  <w:tcW w:w="8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2</w:t>
                  </w:r>
                </w:p>
              </w:tc>
              <w:tc>
                <w:tcPr>
                  <w:tcW w:w="920" w:type="dxa"/>
                  <w:tcBorders>
                    <w:top w:val="nil"/>
                    <w:left w:val="nil"/>
                    <w:bottom w:val="single" w:sz="4" w:space="0" w:color="auto"/>
                    <w:right w:val="single" w:sz="4" w:space="0" w:color="auto"/>
                  </w:tcBorders>
                  <w:shd w:val="clear" w:color="auto" w:fill="auto"/>
                  <w:vAlign w:val="center"/>
                  <w:hideMark/>
                </w:tcPr>
                <w:p w:rsidR="00AB510D" w:rsidRPr="00AB510D" w:rsidRDefault="00AB510D" w:rsidP="00AB510D">
                  <w:pPr>
                    <w:spacing w:after="0" w:line="240" w:lineRule="auto"/>
                    <w:jc w:val="center"/>
                    <w:rPr>
                      <w:rFonts w:ascii="StobiSansCn Bold" w:eastAsia="Times New Roman" w:hAnsi="StobiSansCn Bold" w:cs="Calibri"/>
                      <w:color w:val="000000"/>
                      <w:lang w:eastAsia="mk-MK"/>
                    </w:rPr>
                  </w:pPr>
                  <w:r w:rsidRPr="00AB510D">
                    <w:rPr>
                      <w:rFonts w:ascii="StobiSansCn Bold" w:eastAsia="Times New Roman" w:hAnsi="StobiSansCn Bold" w:cs="Calibri"/>
                      <w:color w:val="000000"/>
                      <w:lang w:eastAsia="mk-MK"/>
                    </w:rPr>
                    <w:t>-</w:t>
                  </w:r>
                  <w:r w:rsidR="004D3A63">
                    <w:rPr>
                      <w:rFonts w:ascii="StobiSansCn Bold" w:eastAsia="Times New Roman" w:hAnsi="StobiSansCn Bold" w:cs="Calibri"/>
                      <w:color w:val="000000"/>
                      <w:lang w:eastAsia="mk-MK"/>
                    </w:rPr>
                    <w:t>2</w:t>
                  </w:r>
                </w:p>
              </w:tc>
            </w:tr>
          </w:tbl>
          <w:p w:rsidR="00AB510D" w:rsidRPr="001C6F53" w:rsidRDefault="00AB510D" w:rsidP="002929B5">
            <w:pPr>
              <w:spacing w:after="0" w:line="240" w:lineRule="auto"/>
              <w:jc w:val="center"/>
              <w:rPr>
                <w:rFonts w:ascii="StobiSansIt Regular" w:hAnsi="StobiSansIt Regular" w:cs="Calibri"/>
                <w:i/>
                <w:iCs/>
                <w:color w:val="000000"/>
              </w:rPr>
            </w:pPr>
          </w:p>
        </w:tc>
      </w:tr>
    </w:tbl>
    <w:p w:rsidR="00BF32BC" w:rsidRDefault="00BF32BC" w:rsidP="00C90668">
      <w:pPr>
        <w:pStyle w:val="Obr-Naslov1"/>
        <w:rPr>
          <w:rFonts w:ascii="StobiSerif Regular" w:hAnsi="StobiSerif Regular"/>
          <w:b/>
          <w:sz w:val="22"/>
        </w:rPr>
      </w:pPr>
    </w:p>
    <w:p w:rsidR="00BF32BC" w:rsidRDefault="00BF32BC" w:rsidP="00C90668">
      <w:pPr>
        <w:pStyle w:val="Obr-Naslov1"/>
        <w:rPr>
          <w:rFonts w:ascii="StobiSerif Regular" w:hAnsi="StobiSerif Regular"/>
          <w:b/>
          <w:sz w:val="22"/>
        </w:rPr>
      </w:pPr>
    </w:p>
    <w:p w:rsidR="00BF32BC" w:rsidRDefault="00BF32BC" w:rsidP="00C90668">
      <w:pPr>
        <w:pStyle w:val="Obr-Naslov1"/>
        <w:rPr>
          <w:rFonts w:ascii="StobiSerif Regular" w:hAnsi="StobiSerif Regular"/>
          <w:b/>
          <w:sz w:val="22"/>
        </w:rPr>
      </w:pPr>
    </w:p>
    <w:p w:rsidR="00BF32BC" w:rsidRDefault="00BF32BC" w:rsidP="00C90668">
      <w:pPr>
        <w:pStyle w:val="Obr-Naslov1"/>
        <w:rPr>
          <w:rFonts w:ascii="StobiSerif Regular" w:hAnsi="StobiSerif Regular"/>
          <w:b/>
          <w:sz w:val="22"/>
        </w:rPr>
        <w:sectPr w:rsidR="00BF32BC" w:rsidSect="002111FB">
          <w:headerReference w:type="default" r:id="rId10"/>
          <w:footerReference w:type="default" r:id="rId11"/>
          <w:pgSz w:w="16838" w:h="11906" w:orient="landscape"/>
          <w:pgMar w:top="180" w:right="1418" w:bottom="1418" w:left="1418" w:header="708" w:footer="708" w:gutter="0"/>
          <w:cols w:space="708"/>
          <w:docGrid w:linePitch="360"/>
        </w:sectPr>
      </w:pPr>
    </w:p>
    <w:p w:rsidR="00F962E8" w:rsidRPr="00F962E8" w:rsidRDefault="00F962E8" w:rsidP="00F962E8">
      <w:pPr>
        <w:keepNext/>
        <w:keepLines/>
        <w:spacing w:before="400" w:after="400" w:line="240" w:lineRule="auto"/>
        <w:ind w:left="567"/>
        <w:outlineLvl w:val="0"/>
        <w:rPr>
          <w:rFonts w:eastAsia="Times New Roman"/>
          <w:b/>
          <w:bCs/>
        </w:rPr>
      </w:pPr>
      <w:r w:rsidRPr="00F962E8">
        <w:rPr>
          <w:rFonts w:eastAsia="Times New Roman"/>
          <w:b/>
          <w:bCs/>
        </w:rPr>
        <w:lastRenderedPageBreak/>
        <w:t>Инспекциски надзор</w:t>
      </w:r>
    </w:p>
    <w:p w:rsidR="00F962E8" w:rsidRPr="00F962E8" w:rsidRDefault="00F962E8" w:rsidP="00F962E8">
      <w:pPr>
        <w:autoSpaceDE w:val="0"/>
        <w:autoSpaceDN w:val="0"/>
        <w:adjustRightInd w:val="0"/>
        <w:spacing w:after="0" w:line="240" w:lineRule="auto"/>
        <w:jc w:val="both"/>
        <w:rPr>
          <w:rFonts w:cs="StobiSerifRegular"/>
          <w:lang w:eastAsia="en-GB"/>
        </w:rPr>
      </w:pPr>
      <w:r w:rsidRPr="00F962E8">
        <w:rPr>
          <w:rFonts w:cs="StobiSerifRegular"/>
          <w:lang w:eastAsia="en-GB"/>
        </w:rPr>
        <w:t xml:space="preserve">            </w:t>
      </w:r>
      <w:r w:rsidR="00B34614">
        <w:rPr>
          <w:rFonts w:cs="StobiSerifRegular"/>
          <w:lang w:val="en-US" w:eastAsia="en-GB"/>
        </w:rPr>
        <w:t xml:space="preserve"> </w:t>
      </w:r>
      <w:r w:rsidRPr="00F962E8">
        <w:rPr>
          <w:rFonts w:cs="StobiSerifRegular"/>
          <w:lang w:eastAsia="en-GB"/>
        </w:rPr>
        <w:t xml:space="preserve">И во овој </w:t>
      </w:r>
      <w:proofErr w:type="spellStart"/>
      <w:r w:rsidRPr="00F962E8">
        <w:rPr>
          <w:rFonts w:cs="StobiSerifRegular"/>
          <w:lang w:eastAsia="en-GB"/>
        </w:rPr>
        <w:t>извештаен</w:t>
      </w:r>
      <w:proofErr w:type="spellEnd"/>
      <w:r w:rsidRPr="00F962E8">
        <w:rPr>
          <w:rFonts w:cs="StobiSerifRegular"/>
          <w:lang w:eastAsia="en-GB"/>
        </w:rPr>
        <w:t xml:space="preserve"> период, поединечните месечни планови за работа</w:t>
      </w:r>
      <w:r w:rsidR="00166901">
        <w:rPr>
          <w:rFonts w:cs="StobiSerifRegular"/>
          <w:lang w:eastAsia="en-GB"/>
        </w:rPr>
        <w:t>,</w:t>
      </w:r>
      <w:r w:rsidRPr="00F962E8">
        <w:rPr>
          <w:rFonts w:cs="StobiSerifRegular"/>
          <w:lang w:eastAsia="en-GB"/>
        </w:rPr>
        <w:t xml:space="preserve"> секторот  ги реализираше преку:</w:t>
      </w:r>
    </w:p>
    <w:p w:rsidR="00F962E8" w:rsidRPr="00F962E8" w:rsidRDefault="00F962E8" w:rsidP="00F962E8">
      <w:pPr>
        <w:autoSpaceDE w:val="0"/>
        <w:autoSpaceDN w:val="0"/>
        <w:adjustRightInd w:val="0"/>
        <w:spacing w:after="0" w:line="240" w:lineRule="auto"/>
        <w:jc w:val="both"/>
        <w:rPr>
          <w:rFonts w:cs="StobiSerifRegular"/>
          <w:lang w:eastAsia="en-GB"/>
        </w:rPr>
      </w:pPr>
      <w:r w:rsidRPr="00F962E8">
        <w:rPr>
          <w:rFonts w:cs="StobiSerifRegular"/>
          <w:lang w:eastAsia="en-GB"/>
        </w:rPr>
        <w:t xml:space="preserve">          </w:t>
      </w:r>
      <w:r w:rsidR="00B34614">
        <w:rPr>
          <w:rFonts w:cs="StobiSerifRegular"/>
          <w:lang w:val="en-US" w:eastAsia="en-GB"/>
        </w:rPr>
        <w:t xml:space="preserve"> </w:t>
      </w:r>
      <w:r w:rsidRPr="00F962E8">
        <w:rPr>
          <w:rFonts w:cs="StobiSerifRegular"/>
          <w:lang w:eastAsia="en-GB"/>
        </w:rPr>
        <w:t>- редовни инспекциски надзори кои опфаќаат надзор над спроведување на законите и другите прописи кои се во надлежност на овој орган;</w:t>
      </w:r>
    </w:p>
    <w:p w:rsidR="00F962E8" w:rsidRPr="00F962E8" w:rsidRDefault="00F962E8" w:rsidP="00F962E8">
      <w:pPr>
        <w:autoSpaceDE w:val="0"/>
        <w:autoSpaceDN w:val="0"/>
        <w:adjustRightInd w:val="0"/>
        <w:spacing w:after="0" w:line="240" w:lineRule="auto"/>
        <w:jc w:val="both"/>
        <w:rPr>
          <w:rFonts w:cs="StobiSerifRegular"/>
          <w:lang w:eastAsia="en-GB"/>
        </w:rPr>
      </w:pPr>
      <w:r w:rsidRPr="00F962E8">
        <w:rPr>
          <w:rFonts w:cs="StobiSerifRegular"/>
          <w:lang w:eastAsia="en-GB"/>
        </w:rPr>
        <w:t xml:space="preserve">        </w:t>
      </w:r>
      <w:r w:rsidR="00B34614">
        <w:rPr>
          <w:rFonts w:cs="StobiSerifRegular"/>
          <w:lang w:val="en-US" w:eastAsia="en-GB"/>
        </w:rPr>
        <w:t xml:space="preserve"> </w:t>
      </w:r>
      <w:r w:rsidRPr="00F962E8">
        <w:rPr>
          <w:rFonts w:cs="StobiSerifRegular"/>
          <w:lang w:eastAsia="en-GB"/>
        </w:rPr>
        <w:t xml:space="preserve">  -</w:t>
      </w:r>
      <w:r w:rsidR="00B34614">
        <w:rPr>
          <w:rFonts w:cs="StobiSerifRegular"/>
          <w:lang w:val="en-US" w:eastAsia="en-GB"/>
        </w:rPr>
        <w:t xml:space="preserve"> </w:t>
      </w:r>
      <w:r w:rsidRPr="00F962E8">
        <w:rPr>
          <w:rFonts w:cs="StobiSerifRegular"/>
          <w:lang w:eastAsia="en-GB"/>
        </w:rPr>
        <w:t>вонредни инспекциски надзори кои се вршат врз основа на иницијативи поднесени од државни органи, физички или правни лица, како и по службена должност;</w:t>
      </w:r>
    </w:p>
    <w:p w:rsidR="00F962E8" w:rsidRPr="00F962E8" w:rsidRDefault="00F962E8" w:rsidP="00F962E8">
      <w:pPr>
        <w:autoSpaceDE w:val="0"/>
        <w:autoSpaceDN w:val="0"/>
        <w:adjustRightInd w:val="0"/>
        <w:spacing w:after="0" w:line="240" w:lineRule="auto"/>
        <w:jc w:val="both"/>
        <w:rPr>
          <w:rFonts w:cs="StobiSerifRegular"/>
          <w:lang w:eastAsia="en-GB"/>
        </w:rPr>
      </w:pPr>
      <w:r w:rsidRPr="00F962E8">
        <w:rPr>
          <w:rFonts w:cs="StobiSerifRegular"/>
          <w:lang w:eastAsia="en-GB"/>
        </w:rPr>
        <w:t xml:space="preserve">          </w:t>
      </w:r>
      <w:r w:rsidR="00B34614">
        <w:rPr>
          <w:rFonts w:cs="StobiSerifRegular"/>
          <w:lang w:val="en-US" w:eastAsia="en-GB"/>
        </w:rPr>
        <w:t xml:space="preserve"> </w:t>
      </w:r>
      <w:r w:rsidRPr="00F962E8">
        <w:rPr>
          <w:rFonts w:cs="StobiSerifRegular"/>
          <w:lang w:eastAsia="en-GB"/>
        </w:rPr>
        <w:t xml:space="preserve">- контролни инспекциски надзор кои се вршат по истекот на рокот определен во  решението донесено за отстранување на утврдените неправилности. </w:t>
      </w:r>
    </w:p>
    <w:p w:rsidR="00F962E8" w:rsidRPr="00F962E8" w:rsidRDefault="00F962E8" w:rsidP="00F962E8">
      <w:pPr>
        <w:autoSpaceDE w:val="0"/>
        <w:autoSpaceDN w:val="0"/>
        <w:adjustRightInd w:val="0"/>
        <w:spacing w:after="0" w:line="240" w:lineRule="auto"/>
        <w:jc w:val="both"/>
        <w:rPr>
          <w:rFonts w:cs="StobiSerifRegular"/>
          <w:lang w:eastAsia="en-GB"/>
        </w:rPr>
      </w:pPr>
    </w:p>
    <w:p w:rsidR="00F962E8" w:rsidRPr="00F962E8" w:rsidRDefault="00F962E8" w:rsidP="00F962E8">
      <w:pPr>
        <w:autoSpaceDE w:val="0"/>
        <w:autoSpaceDN w:val="0"/>
        <w:adjustRightInd w:val="0"/>
        <w:spacing w:after="0" w:line="240" w:lineRule="auto"/>
        <w:ind w:firstLine="720"/>
        <w:jc w:val="both"/>
        <w:rPr>
          <w:rFonts w:eastAsia="Times New Roman" w:cs="StobiSerifRegular"/>
          <w:lang w:val="ru-RU" w:eastAsia="en-GB"/>
        </w:rPr>
      </w:pPr>
      <w:r w:rsidRPr="00F962E8">
        <w:rPr>
          <w:rFonts w:eastAsia="Times New Roman" w:cs="StobiSerifRegular"/>
          <w:lang w:val="ru-RU" w:eastAsia="en-GB"/>
        </w:rPr>
        <w:t>Инспекцискиот надзор во центрите за социјална работа,  установите за социјална заштита и заштита на децата од предучилишна возраст во овој период ги опфатија следните подрачја:</w:t>
      </w:r>
    </w:p>
    <w:p w:rsidR="00F962E8" w:rsidRPr="00F962E8" w:rsidRDefault="00F962E8" w:rsidP="00F962E8">
      <w:pPr>
        <w:autoSpaceDE w:val="0"/>
        <w:autoSpaceDN w:val="0"/>
        <w:adjustRightInd w:val="0"/>
        <w:spacing w:after="0" w:line="240" w:lineRule="auto"/>
        <w:jc w:val="both"/>
        <w:rPr>
          <w:rFonts w:eastAsia="Times New Roman" w:cs="StobiSerifRegular"/>
          <w:lang w:val="ru-RU" w:eastAsia="en-GB"/>
        </w:rPr>
      </w:pPr>
      <w:r w:rsidRPr="00F962E8">
        <w:rPr>
          <w:rFonts w:eastAsia="Times New Roman" w:cs="StobiSerifRegular"/>
          <w:lang w:val="ru-RU" w:eastAsia="en-GB"/>
        </w:rPr>
        <w:t xml:space="preserve">           -права од парична помош (гарантирана минимална помош, надоместок заради попреченост, надоместок за плата за скратено работно време, право на детски додаток, право на  посебен додаток, еднократна помош за новороденче,  додаток за образование, право на социјална сигурност за старите лица) </w:t>
      </w:r>
    </w:p>
    <w:p w:rsidR="00F962E8" w:rsidRPr="00F962E8" w:rsidRDefault="00F962E8" w:rsidP="00F962E8">
      <w:pPr>
        <w:autoSpaceDE w:val="0"/>
        <w:autoSpaceDN w:val="0"/>
        <w:adjustRightInd w:val="0"/>
        <w:spacing w:after="0" w:line="240" w:lineRule="auto"/>
        <w:jc w:val="both"/>
        <w:rPr>
          <w:rFonts w:eastAsia="Times New Roman" w:cs="StobiSerifRegular"/>
          <w:lang w:val="ru-RU" w:eastAsia="en-GB"/>
        </w:rPr>
      </w:pPr>
      <w:r w:rsidRPr="00F962E8">
        <w:rPr>
          <w:rFonts w:eastAsia="Times New Roman" w:cs="StobiSerifRegular"/>
          <w:lang w:val="ru-RU" w:eastAsia="en-GB"/>
        </w:rPr>
        <w:t xml:space="preserve">        </w:t>
      </w:r>
      <w:r w:rsidR="00B34614">
        <w:rPr>
          <w:rFonts w:eastAsia="Times New Roman" w:cs="StobiSerifRegular"/>
          <w:lang w:val="en-US" w:eastAsia="en-GB"/>
        </w:rPr>
        <w:t xml:space="preserve">  </w:t>
      </w:r>
      <w:r w:rsidRPr="00F962E8">
        <w:rPr>
          <w:rFonts w:eastAsia="Times New Roman" w:cs="StobiSerifRegular"/>
          <w:lang w:val="ru-RU" w:eastAsia="en-GB"/>
        </w:rPr>
        <w:t xml:space="preserve"> -  старателство и посвојување</w:t>
      </w:r>
    </w:p>
    <w:p w:rsidR="00F962E8" w:rsidRPr="00F962E8" w:rsidRDefault="00F962E8" w:rsidP="00F962E8">
      <w:pPr>
        <w:autoSpaceDE w:val="0"/>
        <w:autoSpaceDN w:val="0"/>
        <w:adjustRightInd w:val="0"/>
        <w:spacing w:after="0" w:line="240" w:lineRule="auto"/>
        <w:jc w:val="both"/>
        <w:rPr>
          <w:rFonts w:eastAsia="Times New Roman" w:cs="StobiSerifRegular"/>
          <w:lang w:val="ru-RU" w:eastAsia="en-GB"/>
        </w:rPr>
      </w:pPr>
      <w:r w:rsidRPr="00F962E8">
        <w:rPr>
          <w:rFonts w:eastAsia="Times New Roman" w:cs="StobiSerifRegular"/>
          <w:lang w:val="ru-RU" w:eastAsia="en-GB"/>
        </w:rPr>
        <w:t xml:space="preserve">        </w:t>
      </w:r>
      <w:r w:rsidR="00B34614">
        <w:rPr>
          <w:rFonts w:eastAsia="Times New Roman" w:cs="StobiSerifRegular"/>
          <w:lang w:val="en-US" w:eastAsia="en-GB"/>
        </w:rPr>
        <w:t xml:space="preserve">  </w:t>
      </w:r>
      <w:r w:rsidRPr="00F962E8">
        <w:rPr>
          <w:rFonts w:eastAsia="Times New Roman" w:cs="StobiSerifRegular"/>
          <w:lang w:val="ru-RU" w:eastAsia="en-GB"/>
        </w:rPr>
        <w:t xml:space="preserve"> - правда за децата</w:t>
      </w:r>
    </w:p>
    <w:p w:rsidR="00F962E8" w:rsidRPr="00F962E8" w:rsidRDefault="00F962E8" w:rsidP="00F962E8">
      <w:pPr>
        <w:autoSpaceDE w:val="0"/>
        <w:autoSpaceDN w:val="0"/>
        <w:adjustRightInd w:val="0"/>
        <w:spacing w:after="0" w:line="240" w:lineRule="auto"/>
        <w:jc w:val="both"/>
        <w:rPr>
          <w:rFonts w:eastAsia="Times New Roman" w:cs="StobiSerifRegular"/>
          <w:lang w:val="ru-RU" w:eastAsia="en-GB"/>
        </w:rPr>
      </w:pPr>
      <w:r w:rsidRPr="00F962E8">
        <w:rPr>
          <w:rFonts w:eastAsia="Times New Roman" w:cs="StobiSerifRegular"/>
          <w:lang w:val="ru-RU" w:eastAsia="en-GB"/>
        </w:rPr>
        <w:t xml:space="preserve">         </w:t>
      </w:r>
      <w:r w:rsidR="00B34614">
        <w:rPr>
          <w:rFonts w:eastAsia="Times New Roman" w:cs="StobiSerifRegular"/>
          <w:lang w:val="en-US" w:eastAsia="en-GB"/>
        </w:rPr>
        <w:t xml:space="preserve">  </w:t>
      </w:r>
      <w:r w:rsidRPr="00F962E8">
        <w:rPr>
          <w:rFonts w:eastAsia="Times New Roman" w:cs="StobiSerifRegular"/>
          <w:lang w:val="ru-RU" w:eastAsia="en-GB"/>
        </w:rPr>
        <w:t>- згрижување и воспитување на деца од предучилишна возраст</w:t>
      </w:r>
    </w:p>
    <w:p w:rsidR="00F962E8" w:rsidRPr="00F962E8" w:rsidRDefault="00F962E8" w:rsidP="00F962E8">
      <w:pPr>
        <w:autoSpaceDE w:val="0"/>
        <w:autoSpaceDN w:val="0"/>
        <w:adjustRightInd w:val="0"/>
        <w:spacing w:after="0" w:line="240" w:lineRule="auto"/>
        <w:jc w:val="both"/>
        <w:rPr>
          <w:rFonts w:eastAsia="Times New Roman" w:cs="StobiSerifRegular"/>
          <w:lang w:val="ru-RU" w:eastAsia="en-GB"/>
        </w:rPr>
      </w:pPr>
      <w:r w:rsidRPr="00F962E8">
        <w:rPr>
          <w:rFonts w:eastAsia="Times New Roman" w:cs="StobiSerifRegular"/>
          <w:lang w:val="ru-RU" w:eastAsia="en-GB"/>
        </w:rPr>
        <w:t xml:space="preserve">        </w:t>
      </w:r>
      <w:r w:rsidR="00B34614">
        <w:rPr>
          <w:rFonts w:eastAsia="Times New Roman" w:cs="StobiSerifRegular"/>
          <w:lang w:val="en-US" w:eastAsia="en-GB"/>
        </w:rPr>
        <w:t xml:space="preserve">  </w:t>
      </w:r>
      <w:r w:rsidRPr="00F962E8">
        <w:rPr>
          <w:rFonts w:eastAsia="Times New Roman" w:cs="StobiSerifRegular"/>
          <w:lang w:val="ru-RU" w:eastAsia="en-GB"/>
        </w:rPr>
        <w:t xml:space="preserve"> - услуги во вонсемејна заштита и</w:t>
      </w:r>
    </w:p>
    <w:p w:rsidR="00F962E8" w:rsidRPr="00F962E8" w:rsidRDefault="00F962E8" w:rsidP="00F962E8">
      <w:pPr>
        <w:autoSpaceDE w:val="0"/>
        <w:autoSpaceDN w:val="0"/>
        <w:adjustRightInd w:val="0"/>
        <w:spacing w:after="0" w:line="240" w:lineRule="auto"/>
        <w:jc w:val="both"/>
        <w:rPr>
          <w:rFonts w:eastAsia="Times New Roman" w:cs="StobiSerifRegular"/>
          <w:lang w:val="ru-RU" w:eastAsia="en-GB"/>
        </w:rPr>
      </w:pPr>
      <w:r w:rsidRPr="00F962E8">
        <w:rPr>
          <w:rFonts w:eastAsia="Times New Roman" w:cs="StobiSerifRegular"/>
          <w:lang w:val="ru-RU" w:eastAsia="en-GB"/>
        </w:rPr>
        <w:t xml:space="preserve">        </w:t>
      </w:r>
      <w:r w:rsidR="00B34614">
        <w:rPr>
          <w:rFonts w:eastAsia="Times New Roman" w:cs="StobiSerifRegular"/>
          <w:lang w:val="en-US" w:eastAsia="en-GB"/>
        </w:rPr>
        <w:t xml:space="preserve">   </w:t>
      </w:r>
      <w:r w:rsidRPr="00F962E8">
        <w:rPr>
          <w:rFonts w:eastAsia="Times New Roman" w:cs="StobiSerifRegular"/>
          <w:lang w:val="ru-RU" w:eastAsia="en-GB"/>
        </w:rPr>
        <w:t xml:space="preserve"> - </w:t>
      </w:r>
      <w:r w:rsidR="00B03F09" w:rsidRPr="00E458F0">
        <w:t xml:space="preserve">спречување и заштита од насилство врз жените </w:t>
      </w:r>
      <w:r w:rsidR="00B03F09">
        <w:t>и семејно</w:t>
      </w:r>
      <w:r w:rsidR="00B03F09" w:rsidRPr="00E458F0">
        <w:t xml:space="preserve"> насилство</w:t>
      </w:r>
      <w:r w:rsidR="00B03F09" w:rsidRPr="00F962E8">
        <w:rPr>
          <w:rFonts w:eastAsia="Times New Roman" w:cs="StobiSerifRegular"/>
          <w:lang w:val="ru-RU" w:eastAsia="en-GB"/>
        </w:rPr>
        <w:t xml:space="preserve"> </w:t>
      </w:r>
    </w:p>
    <w:p w:rsidR="00F962E8" w:rsidRPr="00F962E8" w:rsidRDefault="00F962E8" w:rsidP="00F962E8">
      <w:pPr>
        <w:autoSpaceDE w:val="0"/>
        <w:autoSpaceDN w:val="0"/>
        <w:adjustRightInd w:val="0"/>
        <w:spacing w:after="0" w:line="240" w:lineRule="auto"/>
        <w:jc w:val="both"/>
        <w:rPr>
          <w:rFonts w:cs="StobiSerifRegular"/>
          <w:lang w:eastAsia="en-GB"/>
        </w:rPr>
      </w:pPr>
      <w:r w:rsidRPr="00F962E8">
        <w:rPr>
          <w:rFonts w:cs="StobiSerifRegular"/>
          <w:lang w:eastAsia="en-GB"/>
        </w:rPr>
        <w:t xml:space="preserve">       </w:t>
      </w:r>
    </w:p>
    <w:p w:rsidR="00F962E8" w:rsidRPr="00F962E8" w:rsidRDefault="00F962E8" w:rsidP="00F962E8">
      <w:pPr>
        <w:autoSpaceDE w:val="0"/>
        <w:autoSpaceDN w:val="0"/>
        <w:adjustRightInd w:val="0"/>
        <w:spacing w:after="0" w:line="240" w:lineRule="auto"/>
        <w:jc w:val="both"/>
        <w:rPr>
          <w:rFonts w:cs="Arial"/>
        </w:rPr>
      </w:pPr>
      <w:r w:rsidRPr="00F962E8">
        <w:rPr>
          <w:rFonts w:cs="StobiSerifRegular"/>
          <w:lang w:eastAsia="en-GB"/>
        </w:rPr>
        <w:t xml:space="preserve">           </w:t>
      </w:r>
      <w:r w:rsidR="00E80366">
        <w:rPr>
          <w:rFonts w:cs="StobiSerifRegular"/>
          <w:lang w:val="en-US" w:eastAsia="en-GB"/>
        </w:rPr>
        <w:t xml:space="preserve">  </w:t>
      </w:r>
      <w:r w:rsidRPr="00F962E8">
        <w:rPr>
          <w:rFonts w:cs="StobiSerifRegular"/>
          <w:lang w:eastAsia="en-GB"/>
        </w:rPr>
        <w:t xml:space="preserve">Според </w:t>
      </w:r>
      <w:proofErr w:type="spellStart"/>
      <w:r w:rsidRPr="00F962E8">
        <w:rPr>
          <w:rFonts w:cs="StobiSerifRegular"/>
          <w:lang w:eastAsia="en-GB"/>
        </w:rPr>
        <w:t>табеларниот</w:t>
      </w:r>
      <w:proofErr w:type="spellEnd"/>
      <w:r w:rsidRPr="00F962E8">
        <w:rPr>
          <w:rFonts w:cs="StobiSerifRegular"/>
          <w:lang w:eastAsia="en-GB"/>
        </w:rPr>
        <w:t xml:space="preserve"> приказ,  извршени се</w:t>
      </w:r>
      <w:r w:rsidR="00042140">
        <w:rPr>
          <w:rFonts w:cs="StobiSerifRegular"/>
          <w:lang w:eastAsia="en-GB"/>
        </w:rPr>
        <w:t xml:space="preserve"> </w:t>
      </w:r>
      <w:r w:rsidRPr="00F962E8">
        <w:rPr>
          <w:rFonts w:cs="StobiSerifRegular"/>
          <w:lang w:eastAsia="en-GB"/>
        </w:rPr>
        <w:t xml:space="preserve">вкупно  297 инспекциски надзори, од кои во областа на социјалната заштита и семејното законодавство 223 и  во областа за заштита на децата 74. Споредбено со последниот </w:t>
      </w:r>
      <w:proofErr w:type="spellStart"/>
      <w:r w:rsidRPr="00F962E8">
        <w:rPr>
          <w:rFonts w:cs="StobiSerifRegular"/>
          <w:lang w:eastAsia="en-GB"/>
        </w:rPr>
        <w:t>извештаен</w:t>
      </w:r>
      <w:proofErr w:type="spellEnd"/>
      <w:r w:rsidRPr="00F962E8">
        <w:rPr>
          <w:rFonts w:cs="StobiSerifRegular"/>
          <w:lang w:eastAsia="en-GB"/>
        </w:rPr>
        <w:t xml:space="preserve"> период кога се извршени 87 контролни инспекциски надзори, во овој период тој број е зголемен на 103, со што се намалува ризикот</w:t>
      </w:r>
      <w:r w:rsidRPr="00F962E8">
        <w:rPr>
          <w:rFonts w:cs="Arial"/>
        </w:rPr>
        <w:t xml:space="preserve"> од спречување на остварувањето на права од социјална и детска заштита. </w:t>
      </w:r>
    </w:p>
    <w:p w:rsidR="00F962E8" w:rsidRPr="00F962E8" w:rsidRDefault="00F962E8" w:rsidP="00F962E8">
      <w:pPr>
        <w:autoSpaceDE w:val="0"/>
        <w:autoSpaceDN w:val="0"/>
        <w:adjustRightInd w:val="0"/>
        <w:spacing w:after="0" w:line="240" w:lineRule="auto"/>
        <w:jc w:val="both"/>
        <w:rPr>
          <w:rFonts w:cs="StobiSerifRegular"/>
          <w:lang w:eastAsia="en-GB"/>
        </w:rPr>
      </w:pPr>
      <w:r w:rsidRPr="00F962E8">
        <w:rPr>
          <w:rFonts w:cs="Arial"/>
        </w:rPr>
        <w:t xml:space="preserve">          </w:t>
      </w:r>
      <w:r w:rsidR="00E80366">
        <w:rPr>
          <w:rFonts w:cs="Arial"/>
          <w:lang w:val="en-US"/>
        </w:rPr>
        <w:t xml:space="preserve">  </w:t>
      </w:r>
      <w:r w:rsidRPr="00F962E8">
        <w:rPr>
          <w:rFonts w:cs="Arial"/>
        </w:rPr>
        <w:t xml:space="preserve"> Останува скоро истата динамика на вонредни инспекциски надзори</w:t>
      </w:r>
      <w:r w:rsidRPr="00F962E8">
        <w:rPr>
          <w:rFonts w:cs="StobiSerifRegular"/>
          <w:lang w:eastAsia="en-GB"/>
        </w:rPr>
        <w:t xml:space="preserve"> по службена должност, иницијативи од граѓани,  надлежни органи и други  органи и организации.</w:t>
      </w:r>
    </w:p>
    <w:p w:rsidR="00F962E8" w:rsidRPr="00F962E8" w:rsidRDefault="00F962E8" w:rsidP="00F962E8">
      <w:pPr>
        <w:autoSpaceDE w:val="0"/>
        <w:autoSpaceDN w:val="0"/>
        <w:adjustRightInd w:val="0"/>
        <w:spacing w:after="0" w:line="240" w:lineRule="auto"/>
        <w:jc w:val="both"/>
        <w:rPr>
          <w:rFonts w:cs="StobiSerifRegular"/>
          <w:lang w:eastAsia="en-GB"/>
        </w:rPr>
      </w:pPr>
    </w:p>
    <w:p w:rsidR="00F962E8" w:rsidRPr="00F962E8" w:rsidRDefault="00F962E8" w:rsidP="00F962E8">
      <w:pPr>
        <w:autoSpaceDE w:val="0"/>
        <w:autoSpaceDN w:val="0"/>
        <w:adjustRightInd w:val="0"/>
        <w:spacing w:after="0" w:line="240" w:lineRule="auto"/>
        <w:jc w:val="both"/>
        <w:rPr>
          <w:rFonts w:eastAsia="Times New Roman" w:cs="StobiSerifRegular"/>
          <w:lang w:eastAsia="en-GB"/>
        </w:rPr>
      </w:pPr>
      <w:r w:rsidRPr="00F962E8">
        <w:rPr>
          <w:rFonts w:eastAsia="Times New Roman" w:cs="StobiSerifRegular"/>
          <w:lang w:eastAsia="en-GB"/>
        </w:rPr>
        <w:t xml:space="preserve">           </w:t>
      </w:r>
      <w:r w:rsidR="00E80366">
        <w:rPr>
          <w:rFonts w:eastAsia="Times New Roman" w:cs="StobiSerifRegular"/>
          <w:lang w:val="en-US" w:eastAsia="en-GB"/>
        </w:rPr>
        <w:t xml:space="preserve"> </w:t>
      </w:r>
      <w:r w:rsidRPr="00F962E8">
        <w:rPr>
          <w:rFonts w:eastAsia="Times New Roman" w:cs="StobiSerifRegular"/>
          <w:lang w:eastAsia="en-GB"/>
        </w:rPr>
        <w:t xml:space="preserve">Од табелата се гледа дека во текот на извештајниот период извршени се 86 редовни инспекциски надзори, 108 вонредни и 103 контролни инспекциски надзори,  при што   се констатирани вкупно 272 неправилности. </w:t>
      </w:r>
    </w:p>
    <w:p w:rsidR="00F962E8" w:rsidRPr="00F962E8" w:rsidRDefault="00F962E8" w:rsidP="00F962E8">
      <w:pPr>
        <w:autoSpaceDE w:val="0"/>
        <w:autoSpaceDN w:val="0"/>
        <w:adjustRightInd w:val="0"/>
        <w:spacing w:after="0" w:line="240" w:lineRule="auto"/>
        <w:jc w:val="both"/>
        <w:rPr>
          <w:rFonts w:eastAsia="Times New Roman" w:cs="StobiSerifRegular"/>
          <w:lang w:eastAsia="en-GB"/>
        </w:rPr>
      </w:pPr>
      <w:r w:rsidRPr="00F962E8">
        <w:rPr>
          <w:rFonts w:eastAsia="Times New Roman" w:cs="StobiSerifRegular"/>
          <w:lang w:eastAsia="en-GB"/>
        </w:rPr>
        <w:t xml:space="preserve">             По однос на неправилностите, во секој инспекциски надзор просечно се констатира 0.9 неправилност, односно скоро при секој инспекциски надзор се констатира  неправилност.</w:t>
      </w:r>
    </w:p>
    <w:p w:rsidR="00F962E8" w:rsidRPr="00F962E8" w:rsidRDefault="00F962E8" w:rsidP="00F962E8">
      <w:pPr>
        <w:autoSpaceDE w:val="0"/>
        <w:autoSpaceDN w:val="0"/>
        <w:adjustRightInd w:val="0"/>
        <w:spacing w:after="0" w:line="240" w:lineRule="auto"/>
        <w:jc w:val="both"/>
        <w:rPr>
          <w:rFonts w:eastAsia="Times New Roman" w:cs="StobiSerifRegular"/>
          <w:lang w:eastAsia="en-GB"/>
        </w:rPr>
      </w:pPr>
      <w:r w:rsidRPr="00F962E8">
        <w:rPr>
          <w:rFonts w:eastAsia="Times New Roman" w:cs="StobiSerifRegular"/>
          <w:lang w:eastAsia="en-GB"/>
        </w:rPr>
        <w:tab/>
        <w:t xml:space="preserve">Редовните инспекциски надзори се базирани врз основните принципи на методологијата на </w:t>
      </w:r>
      <w:proofErr w:type="spellStart"/>
      <w:r w:rsidRPr="00F962E8">
        <w:rPr>
          <w:rFonts w:eastAsia="Times New Roman" w:cs="StobiSerifRegular"/>
          <w:lang w:eastAsia="en-GB"/>
        </w:rPr>
        <w:t>проц</w:t>
      </w:r>
      <w:bookmarkStart w:id="0" w:name="_GoBack"/>
      <w:bookmarkEnd w:id="0"/>
      <w:r w:rsidRPr="00F962E8">
        <w:rPr>
          <w:rFonts w:eastAsia="Times New Roman" w:cs="StobiSerifRegular"/>
          <w:lang w:eastAsia="en-GB"/>
        </w:rPr>
        <w:t>енката</w:t>
      </w:r>
      <w:proofErr w:type="spellEnd"/>
      <w:r w:rsidRPr="00F962E8">
        <w:rPr>
          <w:rFonts w:eastAsia="Times New Roman" w:cs="StobiSerifRegular"/>
          <w:lang w:eastAsia="en-GB"/>
        </w:rPr>
        <w:t xml:space="preserve"> на ризици, а обемот е во согласност со капацитетот и ресурсите на инспекциската служба. </w:t>
      </w:r>
    </w:p>
    <w:p w:rsidR="008E1E02" w:rsidRDefault="00F962E8" w:rsidP="00F962E8">
      <w:pPr>
        <w:pStyle w:val="NormalWeb"/>
        <w:spacing w:before="200" w:beforeAutospacing="0" w:afterAutospacing="0"/>
        <w:jc w:val="both"/>
        <w:rPr>
          <w:rFonts w:ascii="StobiSerif Regular" w:hAnsi="StobiSerif Regular" w:cs="StobiSerifRegular"/>
          <w:sz w:val="22"/>
          <w:szCs w:val="22"/>
          <w:lang w:eastAsia="en-GB"/>
        </w:rPr>
      </w:pPr>
      <w:r w:rsidRPr="00F962E8">
        <w:rPr>
          <w:rFonts w:ascii="StobiSerif Regular" w:hAnsi="StobiSerif Regular" w:cs="StobiSerifRegular"/>
          <w:sz w:val="22"/>
          <w:szCs w:val="22"/>
          <w:lang w:eastAsia="en-GB"/>
        </w:rPr>
        <w:lastRenderedPageBreak/>
        <w:t xml:space="preserve">  </w:t>
      </w:r>
      <w:r w:rsidR="001B0BAA">
        <w:rPr>
          <w:rFonts w:ascii="StobiSerif Regular" w:hAnsi="StobiSerif Regular" w:cs="StobiSerifRegular"/>
          <w:sz w:val="22"/>
          <w:szCs w:val="22"/>
          <w:lang w:eastAsia="en-GB"/>
        </w:rPr>
        <w:t xml:space="preserve">          </w:t>
      </w:r>
      <w:r w:rsidRPr="00F962E8">
        <w:rPr>
          <w:rFonts w:ascii="StobiSerif Regular" w:hAnsi="StobiSerif Regular" w:cs="StobiSerifRegular"/>
          <w:sz w:val="22"/>
          <w:szCs w:val="22"/>
          <w:lang w:eastAsia="en-GB"/>
        </w:rPr>
        <w:t xml:space="preserve">Фреквенцијата на  </w:t>
      </w:r>
      <w:r w:rsidRPr="00F962E8">
        <w:rPr>
          <w:rFonts w:ascii="StobiSerif Regular" w:eastAsia="Calibri" w:hAnsi="StobiSerif Regular"/>
          <w:sz w:val="22"/>
          <w:szCs w:val="22"/>
        </w:rPr>
        <w:t>инспекциските надзори и ангажираните ресурси се пропорционални со нивото на ризик и активностите на надзорот и се  насочени кон намалување на реалниот ризик наметнат од неправилностите во работата кај субјектите на инспекциски надзор.</w:t>
      </w:r>
      <w:r w:rsidRPr="00F962E8">
        <w:rPr>
          <w:rFonts w:ascii="StobiSerif Regular" w:hAnsi="StobiSerif Regular" w:cs="StobiSerifRegular"/>
          <w:sz w:val="22"/>
          <w:szCs w:val="22"/>
          <w:lang w:eastAsia="en-GB"/>
        </w:rPr>
        <w:t xml:space="preserve">  </w:t>
      </w:r>
    </w:p>
    <w:p w:rsidR="00F962E8" w:rsidRPr="00C5076A" w:rsidRDefault="00F962E8" w:rsidP="00F962E8">
      <w:pPr>
        <w:pStyle w:val="NormalWeb"/>
        <w:spacing w:before="200" w:beforeAutospacing="0" w:afterAutospacing="0"/>
        <w:jc w:val="both"/>
        <w:rPr>
          <w:rFonts w:ascii="StobiSerif Regular" w:hAnsi="StobiSerif Regular" w:cs="StobiSerifRegular"/>
          <w:sz w:val="22"/>
          <w:szCs w:val="22"/>
          <w:lang w:eastAsia="en-GB"/>
        </w:rPr>
      </w:pPr>
    </w:p>
    <w:tbl>
      <w:tblPr>
        <w:tblW w:w="7219" w:type="dxa"/>
        <w:tblInd w:w="93" w:type="dxa"/>
        <w:tblLook w:val="00A0" w:firstRow="1" w:lastRow="0" w:firstColumn="1" w:lastColumn="0" w:noHBand="0" w:noVBand="0"/>
      </w:tblPr>
      <w:tblGrid>
        <w:gridCol w:w="7219"/>
      </w:tblGrid>
      <w:tr w:rsidR="008E1E02" w:rsidRPr="0029450D" w:rsidTr="002C3E53">
        <w:trPr>
          <w:trHeight w:val="1200"/>
        </w:trPr>
        <w:tc>
          <w:tcPr>
            <w:tcW w:w="7219" w:type="dxa"/>
            <w:tcBorders>
              <w:top w:val="nil"/>
              <w:left w:val="nil"/>
              <w:bottom w:val="single" w:sz="4" w:space="0" w:color="auto"/>
              <w:right w:val="nil"/>
            </w:tcBorders>
            <w:vAlign w:val="center"/>
          </w:tcPr>
          <w:p w:rsidR="008E1E02" w:rsidRDefault="00F962E8" w:rsidP="0029450D">
            <w:pPr>
              <w:spacing w:after="0" w:line="240" w:lineRule="auto"/>
              <w:rPr>
                <w:rFonts w:ascii="StobiSansIt Regular" w:hAnsi="StobiSansIt Regular" w:cs="Calibri"/>
                <w:i/>
                <w:iCs/>
                <w:color w:val="000000"/>
              </w:rPr>
            </w:pPr>
            <w:r w:rsidRPr="00F962E8">
              <w:rPr>
                <w:rFonts w:ascii="StobiSansIt Regular" w:hAnsi="StobiSansIt Regular" w:cs="Calibri"/>
                <w:i/>
                <w:iCs/>
                <w:color w:val="000000"/>
              </w:rPr>
              <w:t xml:space="preserve">Табела 3 Преглед на вкупниот број на откриени неправилности и спроведени инспекциски надзори според вид </w:t>
            </w:r>
            <w:proofErr w:type="spellStart"/>
            <w:r w:rsidRPr="00F962E8">
              <w:rPr>
                <w:rFonts w:ascii="StobiSansIt Regular" w:hAnsi="StobiSansIt Regular" w:cs="Calibri"/>
                <w:i/>
                <w:iCs/>
                <w:color w:val="000000"/>
              </w:rPr>
              <w:t>вo</w:t>
            </w:r>
            <w:proofErr w:type="spellEnd"/>
            <w:r w:rsidRPr="00F962E8">
              <w:rPr>
                <w:rFonts w:ascii="StobiSansIt Regular" w:hAnsi="StobiSansIt Regular" w:cs="Calibri"/>
                <w:i/>
                <w:iCs/>
                <w:color w:val="000000"/>
              </w:rPr>
              <w:t xml:space="preserve"> I-во полугодие2022 година по региони и општини </w:t>
            </w:r>
          </w:p>
          <w:p w:rsidR="00F962E8" w:rsidRDefault="00F962E8" w:rsidP="0029450D">
            <w:pPr>
              <w:spacing w:after="0" w:line="240" w:lineRule="auto"/>
              <w:rPr>
                <w:rFonts w:ascii="StobiSansIt Regular" w:hAnsi="StobiSansIt Regular" w:cs="Calibri"/>
                <w:i/>
                <w:iCs/>
                <w:color w:val="000000"/>
              </w:rPr>
            </w:pPr>
          </w:p>
          <w:tbl>
            <w:tblPr>
              <w:tblW w:w="6880" w:type="dxa"/>
              <w:tblLook w:val="04A0" w:firstRow="1" w:lastRow="0" w:firstColumn="1" w:lastColumn="0" w:noHBand="0" w:noVBand="1"/>
            </w:tblPr>
            <w:tblGrid>
              <w:gridCol w:w="814"/>
              <w:gridCol w:w="2151"/>
              <w:gridCol w:w="775"/>
              <w:gridCol w:w="785"/>
              <w:gridCol w:w="785"/>
              <w:gridCol w:w="785"/>
              <w:gridCol w:w="785"/>
            </w:tblGrid>
            <w:tr w:rsidR="00F962E8" w:rsidRPr="00F962E8" w:rsidTr="00F962E8">
              <w:trPr>
                <w:trHeight w:val="402"/>
              </w:trPr>
              <w:tc>
                <w:tcPr>
                  <w:tcW w:w="81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proofErr w:type="spellStart"/>
                  <w:r w:rsidRPr="00F962E8">
                    <w:rPr>
                      <w:rFonts w:ascii="StobiSansCn Bold" w:eastAsia="Times New Roman" w:hAnsi="StobiSansCn Bold" w:cs="Calibri"/>
                      <w:color w:val="000000"/>
                      <w:sz w:val="20"/>
                      <w:szCs w:val="20"/>
                      <w:lang w:eastAsia="mk-MK"/>
                    </w:rPr>
                    <w:t>Ред.Бр</w:t>
                  </w:r>
                  <w:proofErr w:type="spellEnd"/>
                  <w:r w:rsidRPr="00F962E8">
                    <w:rPr>
                      <w:rFonts w:ascii="StobiSansCn Bold" w:eastAsia="Times New Roman" w:hAnsi="StobiSansCn Bold" w:cs="Calibri"/>
                      <w:color w:val="000000"/>
                      <w:sz w:val="20"/>
                      <w:szCs w:val="20"/>
                      <w:lang w:eastAsia="mk-MK"/>
                    </w:rPr>
                    <w:t>.</w:t>
                  </w:r>
                </w:p>
              </w:tc>
              <w:tc>
                <w:tcPr>
                  <w:tcW w:w="21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Регион/Општина</w:t>
                  </w:r>
                </w:p>
              </w:tc>
              <w:tc>
                <w:tcPr>
                  <w:tcW w:w="2345" w:type="dxa"/>
                  <w:gridSpan w:val="3"/>
                  <w:tcBorders>
                    <w:top w:val="single" w:sz="4" w:space="0" w:color="auto"/>
                    <w:left w:val="nil"/>
                    <w:bottom w:val="single" w:sz="4" w:space="0" w:color="auto"/>
                    <w:right w:val="single" w:sz="4" w:space="0" w:color="auto"/>
                  </w:tcBorders>
                  <w:shd w:val="clear" w:color="000000" w:fill="EBF1DE"/>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Вид на надзор</w:t>
                  </w:r>
                </w:p>
              </w:tc>
              <w:tc>
                <w:tcPr>
                  <w:tcW w:w="785" w:type="dxa"/>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Вкупно надзори</w:t>
                  </w:r>
                </w:p>
              </w:tc>
              <w:tc>
                <w:tcPr>
                  <w:tcW w:w="785" w:type="dxa"/>
                  <w:vMerge w:val="restart"/>
                  <w:tcBorders>
                    <w:top w:val="single" w:sz="4" w:space="0" w:color="auto"/>
                    <w:left w:val="single" w:sz="4" w:space="0" w:color="auto"/>
                    <w:bottom w:val="single" w:sz="4" w:space="0" w:color="auto"/>
                    <w:right w:val="single" w:sz="4" w:space="0" w:color="auto"/>
                  </w:tcBorders>
                  <w:shd w:val="clear" w:color="000000" w:fill="EBF1DE"/>
                  <w:textDirection w:val="btLr"/>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xml:space="preserve">Вкупно </w:t>
                  </w:r>
                  <w:proofErr w:type="spellStart"/>
                  <w:r w:rsidRPr="00F962E8">
                    <w:rPr>
                      <w:rFonts w:ascii="StobiSansCn Bold" w:eastAsia="Times New Roman" w:hAnsi="StobiSansCn Bold" w:cs="Calibri"/>
                      <w:color w:val="000000"/>
                      <w:sz w:val="20"/>
                      <w:szCs w:val="20"/>
                      <w:lang w:eastAsia="mk-MK"/>
                    </w:rPr>
                    <w:t>неправилн</w:t>
                  </w:r>
                  <w:proofErr w:type="spellEnd"/>
                  <w:r w:rsidRPr="00F962E8">
                    <w:rPr>
                      <w:rFonts w:ascii="StobiSansCn Bold" w:eastAsia="Times New Roman" w:hAnsi="StobiSansCn Bold" w:cs="Calibri"/>
                      <w:color w:val="000000"/>
                      <w:sz w:val="20"/>
                      <w:szCs w:val="20"/>
                      <w:lang w:eastAsia="mk-MK"/>
                    </w:rPr>
                    <w:t>.</w:t>
                  </w:r>
                </w:p>
              </w:tc>
            </w:tr>
            <w:tr w:rsidR="00F962E8" w:rsidRPr="00F962E8" w:rsidTr="00F962E8">
              <w:trPr>
                <w:trHeight w:val="1065"/>
              </w:trPr>
              <w:tc>
                <w:tcPr>
                  <w:tcW w:w="814" w:type="dxa"/>
                  <w:vMerge/>
                  <w:tcBorders>
                    <w:top w:val="single" w:sz="4" w:space="0" w:color="auto"/>
                    <w:left w:val="single" w:sz="4" w:space="0" w:color="auto"/>
                    <w:bottom w:val="single" w:sz="4" w:space="0" w:color="auto"/>
                    <w:right w:val="single" w:sz="4" w:space="0" w:color="auto"/>
                  </w:tcBorders>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p>
              </w:tc>
              <w:tc>
                <w:tcPr>
                  <w:tcW w:w="2151" w:type="dxa"/>
                  <w:vMerge/>
                  <w:tcBorders>
                    <w:top w:val="single" w:sz="4" w:space="0" w:color="auto"/>
                    <w:left w:val="single" w:sz="4" w:space="0" w:color="auto"/>
                    <w:bottom w:val="single" w:sz="4" w:space="0" w:color="auto"/>
                    <w:right w:val="single" w:sz="4" w:space="0" w:color="auto"/>
                  </w:tcBorders>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p>
              </w:tc>
              <w:tc>
                <w:tcPr>
                  <w:tcW w:w="775" w:type="dxa"/>
                  <w:tcBorders>
                    <w:top w:val="nil"/>
                    <w:left w:val="nil"/>
                    <w:bottom w:val="single" w:sz="4" w:space="0" w:color="auto"/>
                    <w:right w:val="single" w:sz="4" w:space="0" w:color="auto"/>
                  </w:tcBorders>
                  <w:shd w:val="clear" w:color="000000" w:fill="EBF1DE"/>
                  <w:textDirection w:val="btLr"/>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Редовен надзор</w:t>
                  </w:r>
                </w:p>
              </w:tc>
              <w:tc>
                <w:tcPr>
                  <w:tcW w:w="785" w:type="dxa"/>
                  <w:tcBorders>
                    <w:top w:val="nil"/>
                    <w:left w:val="nil"/>
                    <w:bottom w:val="single" w:sz="4" w:space="0" w:color="auto"/>
                    <w:right w:val="single" w:sz="4" w:space="0" w:color="auto"/>
                  </w:tcBorders>
                  <w:shd w:val="clear" w:color="000000" w:fill="EBF1DE"/>
                  <w:textDirection w:val="btLr"/>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proofErr w:type="spellStart"/>
                  <w:r w:rsidRPr="00F962E8">
                    <w:rPr>
                      <w:rFonts w:ascii="StobiSansCn Bold" w:eastAsia="Times New Roman" w:hAnsi="StobiSansCn Bold" w:cs="Calibri"/>
                      <w:color w:val="000000"/>
                      <w:sz w:val="20"/>
                      <w:szCs w:val="20"/>
                      <w:lang w:eastAsia="mk-MK"/>
                    </w:rPr>
                    <w:t>Вонред</w:t>
                  </w:r>
                  <w:proofErr w:type="spellEnd"/>
                  <w:r w:rsidRPr="00F962E8">
                    <w:rPr>
                      <w:rFonts w:ascii="StobiSansCn Bold" w:eastAsia="Times New Roman" w:hAnsi="StobiSansCn Bold" w:cs="Calibri"/>
                      <w:color w:val="000000"/>
                      <w:sz w:val="20"/>
                      <w:szCs w:val="20"/>
                      <w:lang w:eastAsia="mk-MK"/>
                    </w:rPr>
                    <w:t>. надзор</w:t>
                  </w:r>
                </w:p>
              </w:tc>
              <w:tc>
                <w:tcPr>
                  <w:tcW w:w="785" w:type="dxa"/>
                  <w:tcBorders>
                    <w:top w:val="nil"/>
                    <w:left w:val="nil"/>
                    <w:bottom w:val="single" w:sz="4" w:space="0" w:color="auto"/>
                    <w:right w:val="single" w:sz="4" w:space="0" w:color="auto"/>
                  </w:tcBorders>
                  <w:shd w:val="clear" w:color="000000" w:fill="EBF1DE"/>
                  <w:textDirection w:val="btLr"/>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proofErr w:type="spellStart"/>
                  <w:r w:rsidRPr="00F962E8">
                    <w:rPr>
                      <w:rFonts w:ascii="StobiSansCn Bold" w:eastAsia="Times New Roman" w:hAnsi="StobiSansCn Bold" w:cs="Calibri"/>
                      <w:color w:val="000000"/>
                      <w:sz w:val="20"/>
                      <w:szCs w:val="20"/>
                      <w:lang w:eastAsia="mk-MK"/>
                    </w:rPr>
                    <w:t>Контрол</w:t>
                  </w:r>
                  <w:proofErr w:type="spellEnd"/>
                  <w:r w:rsidRPr="00F962E8">
                    <w:rPr>
                      <w:rFonts w:ascii="StobiSansCn Bold" w:eastAsia="Times New Roman" w:hAnsi="StobiSansCn Bold" w:cs="Calibri"/>
                      <w:color w:val="000000"/>
                      <w:sz w:val="20"/>
                      <w:szCs w:val="20"/>
                      <w:lang w:eastAsia="mk-MK"/>
                    </w:rPr>
                    <w:t>. надзор</w:t>
                  </w: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eastAsia="Times New Roman" w:cs="Calibri"/>
                      <w:color w:val="000000"/>
                      <w:lang w:eastAsia="mk-MK"/>
                    </w:rPr>
                  </w:pPr>
                  <w:r w:rsidRPr="00F962E8">
                    <w:rPr>
                      <w:rFonts w:eastAsia="Times New Roman" w:cs="Calibri"/>
                      <w:color w:val="000000"/>
                      <w:lang w:eastAsia="mk-MK"/>
                    </w:rPr>
                    <w:t> </w:t>
                  </w:r>
                </w:p>
              </w:tc>
              <w:tc>
                <w:tcPr>
                  <w:tcW w:w="2151"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Вардарски  регион</w:t>
                  </w:r>
                </w:p>
              </w:tc>
              <w:tc>
                <w:tcPr>
                  <w:tcW w:w="775"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12</w:t>
                  </w:r>
                </w:p>
              </w:tc>
              <w:tc>
                <w:tcPr>
                  <w:tcW w:w="785"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10</w:t>
                  </w:r>
                </w:p>
              </w:tc>
              <w:tc>
                <w:tcPr>
                  <w:tcW w:w="785"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10</w:t>
                  </w:r>
                </w:p>
              </w:tc>
              <w:tc>
                <w:tcPr>
                  <w:tcW w:w="785"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32</w:t>
                  </w:r>
                </w:p>
              </w:tc>
              <w:tc>
                <w:tcPr>
                  <w:tcW w:w="785"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48</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Велес</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25</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Градско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3</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Демир Капија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4</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Кавадарци</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5</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Лозово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6</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Неготино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7</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9</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Росоман</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8</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Свети Николе</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6</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12</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9</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Чашка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eastAsia="Times New Roman" w:cs="Calibri"/>
                      <w:color w:val="000000"/>
                      <w:lang w:eastAsia="mk-MK"/>
                    </w:rPr>
                  </w:pPr>
                  <w:r w:rsidRPr="00F962E8">
                    <w:rPr>
                      <w:rFonts w:eastAsia="Times New Roman" w:cs="Calibri"/>
                      <w:color w:val="000000"/>
                      <w:lang w:eastAsia="mk-MK"/>
                    </w:rPr>
                    <w:t> </w:t>
                  </w:r>
                </w:p>
              </w:tc>
              <w:tc>
                <w:tcPr>
                  <w:tcW w:w="2151"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Источен регион</w:t>
                  </w:r>
                </w:p>
              </w:tc>
              <w:tc>
                <w:tcPr>
                  <w:tcW w:w="77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19</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16</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13</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48</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32</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10</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Берово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11</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Виница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12</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Делчево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10</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13</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Зрновци</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14</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Карбинци</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15</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Кочани</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6</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8</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16</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Македонска Каменица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17</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Пехчево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18</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Пробиштип</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19</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Чешиново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20</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Штип</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7</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eastAsia="Times New Roman" w:cs="Calibri"/>
                      <w:color w:val="000000"/>
                      <w:lang w:eastAsia="mk-MK"/>
                    </w:rPr>
                  </w:pPr>
                  <w:r w:rsidRPr="00F962E8">
                    <w:rPr>
                      <w:rFonts w:eastAsia="Times New Roman" w:cs="Calibri"/>
                      <w:color w:val="000000"/>
                      <w:lang w:eastAsia="mk-MK"/>
                    </w:rPr>
                    <w:t> </w:t>
                  </w:r>
                </w:p>
              </w:tc>
              <w:tc>
                <w:tcPr>
                  <w:tcW w:w="2151"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Југозападен регион</w:t>
                  </w:r>
                </w:p>
              </w:tc>
              <w:tc>
                <w:tcPr>
                  <w:tcW w:w="77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8</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3</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10</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21</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20</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21</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Вевчани</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22</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Дебар</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6</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11</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23</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Дебарца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24</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Кичево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25</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Македонски Брод</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26</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Охрид</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6</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lastRenderedPageBreak/>
                    <w:t>27</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Пласница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28</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Струга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29</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Центар Жупа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eastAsia="Times New Roman" w:cs="Calibri"/>
                      <w:color w:val="000000"/>
                      <w:lang w:eastAsia="mk-MK"/>
                    </w:rPr>
                  </w:pPr>
                  <w:r w:rsidRPr="00F962E8">
                    <w:rPr>
                      <w:rFonts w:eastAsia="Times New Roman" w:cs="Calibri"/>
                      <w:color w:val="000000"/>
                      <w:lang w:eastAsia="mk-MK"/>
                    </w:rPr>
                    <w:t> </w:t>
                  </w:r>
                </w:p>
              </w:tc>
              <w:tc>
                <w:tcPr>
                  <w:tcW w:w="2151"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Југоисточен регион</w:t>
                  </w:r>
                </w:p>
              </w:tc>
              <w:tc>
                <w:tcPr>
                  <w:tcW w:w="77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7</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12</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24</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13</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30</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Богданци</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31</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Босилово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32</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Валандово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6</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33</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Василево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34</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Гевгелија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8</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6</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35</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Дојран</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36</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Конче</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37</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Ново Село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38</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Радовиш</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39</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Струмица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eastAsia="Times New Roman" w:cs="Calibri"/>
                      <w:color w:val="000000"/>
                      <w:lang w:eastAsia="mk-MK"/>
                    </w:rPr>
                  </w:pPr>
                  <w:r w:rsidRPr="00F962E8">
                    <w:rPr>
                      <w:rFonts w:eastAsia="Times New Roman" w:cs="Calibri"/>
                      <w:color w:val="000000"/>
                      <w:lang w:eastAsia="mk-MK"/>
                    </w:rPr>
                    <w:t> </w:t>
                  </w:r>
                </w:p>
              </w:tc>
              <w:tc>
                <w:tcPr>
                  <w:tcW w:w="2151"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Пелагониски регион</w:t>
                  </w:r>
                </w:p>
              </w:tc>
              <w:tc>
                <w:tcPr>
                  <w:tcW w:w="77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11</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9</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11</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31</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29</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40</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Битола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41</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Демир Хисар</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14</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42</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Долнени</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43</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Кривогаштани</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44</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Крушево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8</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45</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Могила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46</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Новаци</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47</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Прилеп</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48</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Ресен</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eastAsia="Times New Roman" w:cs="Calibri"/>
                      <w:color w:val="000000"/>
                      <w:lang w:eastAsia="mk-MK"/>
                    </w:rPr>
                  </w:pPr>
                  <w:r w:rsidRPr="00F962E8">
                    <w:rPr>
                      <w:rFonts w:eastAsia="Times New Roman" w:cs="Calibri"/>
                      <w:color w:val="000000"/>
                      <w:lang w:eastAsia="mk-MK"/>
                    </w:rPr>
                    <w:t> </w:t>
                  </w:r>
                </w:p>
              </w:tc>
              <w:tc>
                <w:tcPr>
                  <w:tcW w:w="2151"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Полошки регион</w:t>
                  </w:r>
                </w:p>
              </w:tc>
              <w:tc>
                <w:tcPr>
                  <w:tcW w:w="77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9</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6</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8</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23</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51</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49</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Боговиње</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50</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proofErr w:type="spellStart"/>
                  <w:r w:rsidRPr="00F962E8">
                    <w:rPr>
                      <w:rFonts w:ascii="StobiSansCn Bold" w:eastAsia="Times New Roman" w:hAnsi="StobiSansCn Bold" w:cs="Calibri"/>
                      <w:color w:val="000000"/>
                      <w:sz w:val="20"/>
                      <w:szCs w:val="20"/>
                      <w:lang w:eastAsia="mk-MK"/>
                    </w:rPr>
                    <w:t>Бревеница</w:t>
                  </w:r>
                  <w:proofErr w:type="spellEnd"/>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51</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Врапчиште</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52</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Гостивар</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6</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25</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53</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Желино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54</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Јегуновце</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55</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Маврово и Ростуша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56</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Теарце</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57</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Тетово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6</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26</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eastAsia="Times New Roman" w:cs="Calibri"/>
                      <w:color w:val="000000"/>
                      <w:lang w:eastAsia="mk-MK"/>
                    </w:rPr>
                  </w:pPr>
                  <w:r w:rsidRPr="00F962E8">
                    <w:rPr>
                      <w:rFonts w:eastAsia="Times New Roman" w:cs="Calibri"/>
                      <w:color w:val="000000"/>
                      <w:lang w:eastAsia="mk-MK"/>
                    </w:rPr>
                    <w:t> </w:t>
                  </w:r>
                </w:p>
              </w:tc>
              <w:tc>
                <w:tcPr>
                  <w:tcW w:w="2151"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Североисточен регион</w:t>
                  </w:r>
                </w:p>
              </w:tc>
              <w:tc>
                <w:tcPr>
                  <w:tcW w:w="77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4</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8</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58</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Кратово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59</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Крива Паланка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60</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Куманово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61</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Липково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3</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62</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Ранковце</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63</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Старо Нагоричане</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eastAsia="Times New Roman" w:cs="Calibri"/>
                      <w:color w:val="000000"/>
                      <w:lang w:eastAsia="mk-MK"/>
                    </w:rPr>
                  </w:pPr>
                  <w:r w:rsidRPr="00F962E8">
                    <w:rPr>
                      <w:rFonts w:eastAsia="Times New Roman" w:cs="Calibri"/>
                      <w:color w:val="000000"/>
                      <w:lang w:eastAsia="mk-MK"/>
                    </w:rPr>
                    <w:t> </w:t>
                  </w:r>
                </w:p>
              </w:tc>
              <w:tc>
                <w:tcPr>
                  <w:tcW w:w="2151" w:type="dxa"/>
                  <w:tcBorders>
                    <w:top w:val="nil"/>
                    <w:left w:val="nil"/>
                    <w:bottom w:val="single" w:sz="4" w:space="0" w:color="auto"/>
                    <w:right w:val="single" w:sz="4" w:space="0" w:color="auto"/>
                  </w:tcBorders>
                  <w:shd w:val="clear" w:color="000000" w:fill="F2F2F2"/>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Скопски регион</w:t>
                  </w:r>
                </w:p>
              </w:tc>
              <w:tc>
                <w:tcPr>
                  <w:tcW w:w="77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18</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57</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35</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110</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74</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64</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Аеродром</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65</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Арачиново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lastRenderedPageBreak/>
                    <w:t>66</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Бутел</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5</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9</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67</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Гази Баба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9</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12</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68</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Ѓорче Петров</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11</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69</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Зелениково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70</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Илинден</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71</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Карпош</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7</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17</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72</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Кисела Вода</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6</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18</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73</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Петровец</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74</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Сарај</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2</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75</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Сопиште</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8</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76</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Студеничани</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77</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Центар</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6</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10</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15</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78</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Чаир</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7</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2</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9</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6</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79</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Чучер-Сандево</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 </w:t>
                  </w:r>
                </w:p>
              </w:tc>
            </w:tr>
            <w:tr w:rsidR="00F962E8" w:rsidRPr="00F962E8" w:rsidTr="00F962E8">
              <w:trPr>
                <w:trHeight w:val="300"/>
              </w:trPr>
              <w:tc>
                <w:tcPr>
                  <w:tcW w:w="814" w:type="dxa"/>
                  <w:tcBorders>
                    <w:top w:val="nil"/>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80</w:t>
                  </w:r>
                </w:p>
              </w:tc>
              <w:tc>
                <w:tcPr>
                  <w:tcW w:w="2151"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Шуто Оризари</w:t>
                  </w:r>
                </w:p>
              </w:tc>
              <w:tc>
                <w:tcPr>
                  <w:tcW w:w="77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 </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4</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Regular" w:eastAsia="Times New Roman" w:hAnsi="StobiSansCn Regular" w:cs="Calibri"/>
                      <w:color w:val="000000"/>
                      <w:sz w:val="20"/>
                      <w:szCs w:val="20"/>
                      <w:lang w:eastAsia="mk-MK"/>
                    </w:rPr>
                  </w:pPr>
                  <w:r w:rsidRPr="00F962E8">
                    <w:rPr>
                      <w:rFonts w:ascii="StobiSansCn Regular" w:eastAsia="Times New Roman" w:hAnsi="StobiSansCn Regular" w:cs="Calibri"/>
                      <w:color w:val="000000"/>
                      <w:sz w:val="20"/>
                      <w:szCs w:val="20"/>
                      <w:lang w:eastAsia="mk-MK"/>
                    </w:rPr>
                    <w:t>3</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7</w:t>
                  </w:r>
                </w:p>
              </w:tc>
              <w:tc>
                <w:tcPr>
                  <w:tcW w:w="785" w:type="dxa"/>
                  <w:tcBorders>
                    <w:top w:val="nil"/>
                    <w:left w:val="nil"/>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17</w:t>
                  </w:r>
                </w:p>
              </w:tc>
            </w:tr>
            <w:tr w:rsidR="00F962E8" w:rsidRPr="00F962E8" w:rsidTr="00F962E8">
              <w:trPr>
                <w:trHeight w:val="402"/>
              </w:trPr>
              <w:tc>
                <w:tcPr>
                  <w:tcW w:w="29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sz w:val="20"/>
                      <w:szCs w:val="20"/>
                      <w:lang w:eastAsia="mk-MK"/>
                    </w:rPr>
                  </w:pPr>
                  <w:r w:rsidRPr="00F962E8">
                    <w:rPr>
                      <w:rFonts w:ascii="StobiSansCn Bold" w:eastAsia="Times New Roman" w:hAnsi="StobiSansCn Bold" w:cs="Calibri"/>
                      <w:color w:val="000000"/>
                      <w:sz w:val="20"/>
                      <w:szCs w:val="20"/>
                      <w:lang w:eastAsia="mk-MK"/>
                    </w:rPr>
                    <w:t>ВКУПНО</w:t>
                  </w:r>
                </w:p>
              </w:tc>
              <w:tc>
                <w:tcPr>
                  <w:tcW w:w="77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86</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108</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103</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297</w:t>
                  </w:r>
                </w:p>
              </w:tc>
              <w:tc>
                <w:tcPr>
                  <w:tcW w:w="785" w:type="dxa"/>
                  <w:tcBorders>
                    <w:top w:val="nil"/>
                    <w:left w:val="nil"/>
                    <w:bottom w:val="single" w:sz="4" w:space="0" w:color="auto"/>
                    <w:right w:val="single" w:sz="4" w:space="0" w:color="auto"/>
                  </w:tcBorders>
                  <w:shd w:val="clear" w:color="000000" w:fill="EBF1DE"/>
                  <w:noWrap/>
                  <w:vAlign w:val="center"/>
                  <w:hideMark/>
                </w:tcPr>
                <w:p w:rsidR="00F962E8" w:rsidRPr="00F962E8" w:rsidRDefault="00F962E8" w:rsidP="00F962E8">
                  <w:pPr>
                    <w:spacing w:after="0" w:line="240" w:lineRule="auto"/>
                    <w:jc w:val="center"/>
                    <w:rPr>
                      <w:rFonts w:ascii="StobiSansCn Bold" w:eastAsia="Times New Roman" w:hAnsi="StobiSansCn Bold" w:cs="Calibri"/>
                      <w:color w:val="000000"/>
                      <w:lang w:eastAsia="mk-MK"/>
                    </w:rPr>
                  </w:pPr>
                  <w:r w:rsidRPr="00F962E8">
                    <w:rPr>
                      <w:rFonts w:ascii="StobiSansCn Bold" w:eastAsia="Times New Roman" w:hAnsi="StobiSansCn Bold" w:cs="Calibri"/>
                      <w:color w:val="000000"/>
                      <w:lang w:eastAsia="mk-MK"/>
                    </w:rPr>
                    <w:t>272</w:t>
                  </w:r>
                </w:p>
              </w:tc>
            </w:tr>
          </w:tbl>
          <w:p w:rsidR="008E1E02" w:rsidRPr="002C3E53" w:rsidRDefault="008E1E02" w:rsidP="0029450D">
            <w:pPr>
              <w:spacing w:after="0" w:line="240" w:lineRule="auto"/>
              <w:rPr>
                <w:rFonts w:ascii="StobiSansIt Regular" w:hAnsi="StobiSansIt Regular" w:cs="Calibri"/>
                <w:i/>
                <w:iCs/>
                <w:color w:val="000000"/>
              </w:rPr>
            </w:pPr>
          </w:p>
        </w:tc>
      </w:tr>
    </w:tbl>
    <w:p w:rsidR="008E1E02" w:rsidRDefault="008E1E02" w:rsidP="00C12A1C"/>
    <w:p w:rsidR="00F962E8" w:rsidRPr="00F962E8" w:rsidRDefault="00F962E8" w:rsidP="00F962E8">
      <w:pPr>
        <w:keepNext/>
        <w:keepLines/>
        <w:spacing w:before="400" w:after="400" w:line="240" w:lineRule="auto"/>
        <w:ind w:left="567"/>
        <w:outlineLvl w:val="0"/>
        <w:rPr>
          <w:rFonts w:eastAsia="Times New Roman"/>
          <w:b/>
          <w:bCs/>
        </w:rPr>
      </w:pPr>
      <w:r w:rsidRPr="00F962E8">
        <w:rPr>
          <w:rFonts w:eastAsia="Times New Roman"/>
          <w:b/>
          <w:bCs/>
        </w:rPr>
        <w:t>Обука на инспекторите и административните службеници</w:t>
      </w:r>
    </w:p>
    <w:p w:rsidR="00F962E8" w:rsidRPr="00F962E8" w:rsidRDefault="00F962E8" w:rsidP="00042140">
      <w:pPr>
        <w:autoSpaceDE w:val="0"/>
        <w:autoSpaceDN w:val="0"/>
        <w:adjustRightInd w:val="0"/>
        <w:spacing w:after="0" w:line="240" w:lineRule="auto"/>
        <w:jc w:val="both"/>
      </w:pPr>
      <w:r w:rsidRPr="00F962E8">
        <w:t xml:space="preserve">           </w:t>
      </w:r>
      <w:r w:rsidR="00E80366">
        <w:rPr>
          <w:lang w:val="en-US"/>
        </w:rPr>
        <w:t xml:space="preserve">  </w:t>
      </w:r>
      <w:r w:rsidRPr="00F962E8">
        <w:t xml:space="preserve">Согласно член 49 (3) од Законот за инспекциски надзор, Годишната програма за генерички обуки и </w:t>
      </w:r>
      <w:r w:rsidRPr="00F962E8">
        <w:rPr>
          <w:rFonts w:eastAsia="Times New Roman" w:cs="StobiSerifRegular"/>
          <w:lang w:eastAsia="en-GB"/>
        </w:rPr>
        <w:t xml:space="preserve">Годишната програма за специјализирани обуки, </w:t>
      </w:r>
      <w:r w:rsidRPr="00F962E8">
        <w:t xml:space="preserve">со цел континуирано професионално и стручно усовршување </w:t>
      </w:r>
      <w:r w:rsidRPr="00F962E8">
        <w:rPr>
          <w:rFonts w:eastAsia="Times New Roman" w:cs="StobiSerifRegular"/>
          <w:lang w:eastAsia="en-GB"/>
        </w:rPr>
        <w:t>на инспекторите, планирани се обуки кои во зависност од  динамиката, ќе се реализираат до крајот на второто полугодие 2022 година.</w:t>
      </w:r>
      <w:r w:rsidRPr="00F962E8">
        <w:t xml:space="preserve"> </w:t>
      </w:r>
    </w:p>
    <w:p w:rsidR="00F962E8" w:rsidRPr="00F962E8" w:rsidRDefault="00F962E8" w:rsidP="00955781">
      <w:pPr>
        <w:autoSpaceDE w:val="0"/>
        <w:autoSpaceDN w:val="0"/>
        <w:adjustRightInd w:val="0"/>
        <w:spacing w:after="0" w:line="240" w:lineRule="auto"/>
        <w:jc w:val="both"/>
      </w:pPr>
      <w:r w:rsidRPr="00F962E8">
        <w:rPr>
          <w:rFonts w:eastAsia="Times New Roman" w:cs="StobiSerifRegular"/>
          <w:lang w:eastAsia="en-GB"/>
        </w:rPr>
        <w:tab/>
      </w:r>
      <w:r w:rsidRPr="00F962E8">
        <w:t xml:space="preserve"> </w:t>
      </w:r>
      <w:r w:rsidRPr="00F962E8">
        <w:rPr>
          <w:rFonts w:eastAsia="Times New Roman" w:cs="StobiSerifRegular"/>
          <w:lang w:eastAsia="en-GB"/>
        </w:rPr>
        <w:t>Реализацијата на обуките ќе  овозможи инспекторите да се стекнат со нови и современи знаења и вештини и надградување на основните компетенции, а ќе помогнат во нивниот професионален развој, квалитетно и ефикасно спроведување на работните цели и задачи.</w:t>
      </w:r>
    </w:p>
    <w:p w:rsidR="00F962E8" w:rsidRPr="00F962E8" w:rsidRDefault="00CA2AB9" w:rsidP="00F962E8">
      <w:pPr>
        <w:keepNext/>
        <w:keepLines/>
        <w:spacing w:before="400" w:after="400" w:line="240" w:lineRule="auto"/>
        <w:ind w:left="567"/>
        <w:outlineLvl w:val="0"/>
        <w:rPr>
          <w:rFonts w:eastAsia="Times New Roman"/>
          <w:b/>
          <w:bCs/>
        </w:rPr>
      </w:pPr>
      <w:r>
        <w:rPr>
          <w:rFonts w:eastAsia="Times New Roman"/>
          <w:b/>
          <w:bCs/>
        </w:rPr>
        <w:t xml:space="preserve">  </w:t>
      </w:r>
      <w:r w:rsidR="00F962E8" w:rsidRPr="00F962E8">
        <w:rPr>
          <w:rFonts w:eastAsia="Times New Roman"/>
          <w:b/>
          <w:bCs/>
        </w:rPr>
        <w:t>Буџет и финансирање</w:t>
      </w:r>
    </w:p>
    <w:p w:rsidR="00F962E8" w:rsidRPr="00F962E8" w:rsidRDefault="00E80366" w:rsidP="00F962E8">
      <w:pPr>
        <w:spacing w:line="240" w:lineRule="auto"/>
        <w:ind w:firstLine="567"/>
        <w:jc w:val="both"/>
      </w:pPr>
      <w:r>
        <w:rPr>
          <w:lang w:val="en-US"/>
        </w:rPr>
        <w:t xml:space="preserve"> </w:t>
      </w:r>
      <w:r w:rsidR="00F962E8" w:rsidRPr="00F962E8">
        <w:t xml:space="preserve">Секторот за инспекциски надзор во областа на социјалната заштита и заштита на децата како организациона единица во состав на Министерството за труд и социјална политика, нема посебен систем на управување со финансиските прашања и останати буџетски ресурси и финансирањето на инспекциската служба е инкорпорирано во единствениот буџет на министерството. Управувањето го врши Секторот за финансиски прашања, </w:t>
      </w:r>
      <w:r w:rsidR="007037F7" w:rsidRPr="00F962E8">
        <w:t>сметководство</w:t>
      </w:r>
      <w:r w:rsidR="00F962E8" w:rsidRPr="00F962E8">
        <w:t xml:space="preserve"> и буџет.</w:t>
      </w:r>
    </w:p>
    <w:p w:rsidR="00F962E8" w:rsidRPr="00F962E8" w:rsidRDefault="00F962E8" w:rsidP="00F962E8">
      <w:pPr>
        <w:autoSpaceDE w:val="0"/>
        <w:autoSpaceDN w:val="0"/>
        <w:adjustRightInd w:val="0"/>
        <w:spacing w:after="0" w:line="240" w:lineRule="auto"/>
        <w:ind w:firstLine="720"/>
        <w:jc w:val="both"/>
        <w:rPr>
          <w:rFonts w:eastAsia="Times New Roman" w:cs="StobiSerifRegular"/>
          <w:lang w:eastAsia="en-GB"/>
        </w:rPr>
      </w:pPr>
      <w:r w:rsidRPr="00F962E8">
        <w:rPr>
          <w:rFonts w:eastAsia="Times New Roman" w:cs="StobiSerifRegular"/>
          <w:lang w:eastAsia="en-GB"/>
        </w:rPr>
        <w:t xml:space="preserve">На иницијатива на инспекциската служба, беа одржани состаноци со Секторот за буџет за дефинирање на буџетските средства кои се наменети за инспекциската служба како посебна организациона единица, но без успех, со </w:t>
      </w:r>
      <w:r w:rsidRPr="00F962E8">
        <w:rPr>
          <w:rFonts w:eastAsia="Times New Roman" w:cs="StobiSerifRegular"/>
          <w:lang w:eastAsia="en-GB"/>
        </w:rPr>
        <w:lastRenderedPageBreak/>
        <w:t xml:space="preserve">образложение дека Секторот за буџет нема посебни ставки за инспекциската служба .  </w:t>
      </w:r>
    </w:p>
    <w:p w:rsidR="00F962E8" w:rsidRPr="00F962E8" w:rsidRDefault="00F962E8" w:rsidP="00F962E8">
      <w:pPr>
        <w:keepNext/>
        <w:keepLines/>
        <w:spacing w:before="400" w:after="400" w:line="240" w:lineRule="auto"/>
        <w:ind w:left="567"/>
        <w:outlineLvl w:val="0"/>
        <w:rPr>
          <w:rFonts w:eastAsia="Times New Roman"/>
          <w:b/>
          <w:bCs/>
        </w:rPr>
      </w:pPr>
      <w:r w:rsidRPr="00F962E8">
        <w:rPr>
          <w:rFonts w:eastAsia="Times New Roman"/>
          <w:b/>
          <w:bCs/>
        </w:rPr>
        <w:t>Меѓународна соработка</w:t>
      </w:r>
    </w:p>
    <w:p w:rsidR="00F962E8" w:rsidRPr="00F962E8" w:rsidRDefault="00F962E8" w:rsidP="00F962E8">
      <w:pPr>
        <w:spacing w:line="240" w:lineRule="auto"/>
        <w:ind w:firstLine="567"/>
        <w:jc w:val="both"/>
      </w:pPr>
      <w:r w:rsidRPr="00F962E8">
        <w:t>Секторот за инспекциски надзор во областа на социјалната заштита и заштита на децата, според Годишниот план за работа за 2022 година, нема планирано меѓународна соработка, заради што во извештајниот период, ваква соработка не е остварена.</w:t>
      </w:r>
    </w:p>
    <w:p w:rsidR="00F962E8" w:rsidRPr="00F962E8" w:rsidRDefault="00F962E8" w:rsidP="00F962E8">
      <w:pPr>
        <w:keepNext/>
        <w:keepLines/>
        <w:spacing w:before="400" w:after="400" w:line="240" w:lineRule="auto"/>
        <w:ind w:left="567"/>
        <w:outlineLvl w:val="0"/>
        <w:rPr>
          <w:rFonts w:eastAsia="Times New Roman"/>
          <w:b/>
          <w:bCs/>
        </w:rPr>
      </w:pPr>
      <w:r w:rsidRPr="00F962E8">
        <w:rPr>
          <w:rFonts w:eastAsia="Times New Roman"/>
          <w:b/>
          <w:bCs/>
        </w:rPr>
        <w:t>Други активности на инспекциската служба</w:t>
      </w:r>
    </w:p>
    <w:p w:rsidR="00F962E8" w:rsidRPr="00F962E8" w:rsidRDefault="00F962E8" w:rsidP="00F962E8">
      <w:pPr>
        <w:spacing w:line="240" w:lineRule="auto"/>
        <w:ind w:firstLine="567"/>
        <w:jc w:val="both"/>
      </w:pPr>
      <w:r w:rsidRPr="00F962E8">
        <w:t>Секторот за инспекциски надзор во областа на социјалната заштита и заштита на децата, во извештајниот период ја продолжи воспоставената соработка со  Инспекцискиот совет, Народен правобранител на РСМ,  Државна комисија за спречување на корупција, ЈУ Завод за социјални дејности, Државен инспекторат за труд,  Агенција за вработување на РСМ, Министерство за внатрешни работи, Управа за јавни приходи, Фонд за пензиското и инвалидско осигурување на РСМ, организации од невладиниот сектор и други органи и организации.</w:t>
      </w:r>
    </w:p>
    <w:p w:rsidR="00F962E8" w:rsidRPr="00F962E8" w:rsidRDefault="00F962E8" w:rsidP="00F962E8">
      <w:pPr>
        <w:spacing w:line="240" w:lineRule="auto"/>
        <w:ind w:firstLine="567"/>
        <w:jc w:val="both"/>
        <w:rPr>
          <w:b/>
        </w:rPr>
      </w:pPr>
      <w:r w:rsidRPr="00F962E8">
        <w:t xml:space="preserve"> </w:t>
      </w:r>
      <w:r w:rsidRPr="00F962E8">
        <w:rPr>
          <w:b/>
        </w:rPr>
        <w:t>Заклучоци и препораки</w:t>
      </w:r>
    </w:p>
    <w:p w:rsidR="00F962E8" w:rsidRPr="00F962E8" w:rsidRDefault="00F962E8" w:rsidP="00F962E8">
      <w:pPr>
        <w:spacing w:line="240" w:lineRule="auto"/>
        <w:ind w:firstLine="567"/>
        <w:jc w:val="both"/>
      </w:pPr>
      <w:r w:rsidRPr="00F962E8">
        <w:t xml:space="preserve"> Врз основа на табеларно прикажаните податоци за извршени инспекциски надзори, може да се заклучи дека за периодот јануари-јуни 2022 година Секторот целосно ги реализира месечните планови за работа предвидени во Годишниот план за работа за 2022 година за извештајниот период, преку редовни, контролни и вонредни инспекциски надзори, со што влијаеше субјектите на надзорот да ги</w:t>
      </w:r>
      <w:r w:rsidRPr="00F962E8">
        <w:rPr>
          <w:rFonts w:cs="Arial"/>
        </w:rPr>
        <w:t xml:space="preserve"> применуваат и спроведуваат законите и другите прописи и акти донесени врз нивна основа од областа  на социјалната заштита и заштита на децата.</w:t>
      </w:r>
    </w:p>
    <w:p w:rsidR="00F962E8" w:rsidRPr="00F962E8" w:rsidRDefault="00F962E8" w:rsidP="00F962E8">
      <w:pPr>
        <w:spacing w:line="240" w:lineRule="auto"/>
        <w:jc w:val="both"/>
      </w:pPr>
      <w:r w:rsidRPr="00F962E8">
        <w:t xml:space="preserve">            </w:t>
      </w:r>
      <w:r w:rsidR="00E80366">
        <w:rPr>
          <w:lang w:val="en-US"/>
        </w:rPr>
        <w:t xml:space="preserve"> </w:t>
      </w:r>
      <w:r w:rsidRPr="00F962E8">
        <w:t xml:space="preserve"> Согласно законските прописи, инспекциската служба ги применува листите за проверка при извршените редовни инспекциски надзори и истите редовно ги усогласува со настанати   измени и дополнувања во  законите кои се применуваат</w:t>
      </w:r>
      <w:r w:rsidR="002B17DA">
        <w:t xml:space="preserve"> во областа на </w:t>
      </w:r>
      <w:r w:rsidR="007037F7">
        <w:t>социјалната</w:t>
      </w:r>
      <w:r w:rsidR="002B17DA">
        <w:t xml:space="preserve"> и детската заштита</w:t>
      </w:r>
      <w:r w:rsidRPr="00F962E8">
        <w:t>.</w:t>
      </w:r>
    </w:p>
    <w:p w:rsidR="008E1E02" w:rsidRPr="00941900" w:rsidRDefault="008E1E02" w:rsidP="00F962E8">
      <w:pPr>
        <w:pStyle w:val="Obr-Naslov1"/>
        <w:rPr>
          <w:rFonts w:ascii="StobiSerif Regular" w:hAnsi="StobiSerif Regular"/>
        </w:rPr>
      </w:pPr>
    </w:p>
    <w:sectPr w:rsidR="008E1E02" w:rsidRPr="00941900" w:rsidSect="00BF32BC">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7DE" w:rsidRDefault="00C147DE" w:rsidP="00AB6686">
      <w:pPr>
        <w:spacing w:after="0" w:line="240" w:lineRule="auto"/>
      </w:pPr>
      <w:r>
        <w:separator/>
      </w:r>
    </w:p>
  </w:endnote>
  <w:endnote w:type="continuationSeparator" w:id="0">
    <w:p w:rsidR="00C147DE" w:rsidRDefault="00C147DE" w:rsidP="00AB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ans Bold">
    <w:altName w:val="Arial"/>
    <w:panose1 w:val="02000803030000020004"/>
    <w:charset w:val="00"/>
    <w:family w:val="modern"/>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biSans Regular">
    <w:altName w:val="Corbel"/>
    <w:panose1 w:val="02000503030000020004"/>
    <w:charset w:val="00"/>
    <w:family w:val="modern"/>
    <w:notTrueType/>
    <w:pitch w:val="variable"/>
    <w:sig w:usb0="A00002AF" w:usb1="5000A07B" w:usb2="00000000" w:usb3="00000000" w:csb0="0000009F" w:csb1="00000000"/>
  </w:font>
  <w:font w:name="StobiSerifIt Regular">
    <w:panose1 w:val="00000000000000000000"/>
    <w:charset w:val="00"/>
    <w:family w:val="modern"/>
    <w:notTrueType/>
    <w:pitch w:val="variable"/>
    <w:sig w:usb0="A00002AF" w:usb1="5000204B" w:usb2="00000000" w:usb3="00000000" w:csb0="0000009F" w:csb1="00000000"/>
  </w:font>
  <w:font w:name="StobiSerifCn Regular">
    <w:altName w:val="Arial"/>
    <w:panose1 w:val="02000506060000020004"/>
    <w:charset w:val="00"/>
    <w:family w:val="modern"/>
    <w:notTrueType/>
    <w:pitch w:val="variable"/>
    <w:sig w:usb0="A00002AF" w:usb1="5000204B" w:usb2="00000000" w:usb3="00000000" w:csb0="0000009F" w:csb1="00000000"/>
  </w:font>
  <w:font w:name="StobiSerif">
    <w:altName w:val="StobiSerif Regular"/>
    <w:panose1 w:val="00000000000000000000"/>
    <w:charset w:val="00"/>
    <w:family w:val="modern"/>
    <w:notTrueType/>
    <w:pitch w:val="variable"/>
    <w:sig w:usb0="00000001" w:usb1="5000204B" w:usb2="00000000" w:usb3="00000000" w:csb0="0000009F" w:csb1="00000000"/>
  </w:font>
  <w:font w:name="StobiSerif Bold">
    <w:altName w:val="Arial"/>
    <w:panose1 w:val="02000803060000020004"/>
    <w:charset w:val="00"/>
    <w:family w:val="modern"/>
    <w:notTrueType/>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tobiSans Medium">
    <w:panose1 w:val="00000000000000000000"/>
    <w:charset w:val="00"/>
    <w:family w:val="modern"/>
    <w:notTrueType/>
    <w:pitch w:val="variable"/>
    <w:sig w:usb0="A00002AF" w:usb1="5000204B" w:usb2="00000000" w:usb3="00000000" w:csb0="0000009F" w:csb1="00000000"/>
  </w:font>
  <w:font w:name="StobiSansIt Regular">
    <w:altName w:val="Arial"/>
    <w:panose1 w:val="02000506040000090004"/>
    <w:charset w:val="00"/>
    <w:family w:val="modern"/>
    <w:notTrueType/>
    <w:pitch w:val="variable"/>
    <w:sig w:usb0="A00002AF" w:usb1="5000A07B" w:usb2="00000000" w:usb3="00000000" w:csb0="0000009F" w:csb1="00000000"/>
  </w:font>
  <w:font w:name="StobiSansCn Bold">
    <w:altName w:val="Arial"/>
    <w:panose1 w:val="02000806040000020004"/>
    <w:charset w:val="00"/>
    <w:family w:val="modern"/>
    <w:notTrueType/>
    <w:pitch w:val="variable"/>
    <w:sig w:usb0="A00002AF" w:usb1="5000204B" w:usb2="00000000" w:usb3="00000000" w:csb0="0000009F" w:csb1="00000000"/>
  </w:font>
  <w:font w:name="StobiSansCn Regular">
    <w:altName w:val="Arial"/>
    <w:panose1 w:val="02000506040000020004"/>
    <w:charset w:val="00"/>
    <w:family w:val="modern"/>
    <w:notTrueType/>
    <w:pitch w:val="variable"/>
    <w:sig w:usb0="A00002AF" w:usb1="5000204B" w:usb2="00000000" w:usb3="00000000" w:csb0="0000009F" w:csb1="00000000"/>
  </w:font>
  <w:font w:name="StobiSerif Medium">
    <w:altName w:val="Times New Roman"/>
    <w:panose1 w:val="02000603060000020004"/>
    <w:charset w:val="00"/>
    <w:family w:val="modern"/>
    <w:notTrueType/>
    <w:pitch w:val="variable"/>
    <w:sig w:usb0="A00002AF" w:usb1="5000204B" w:usb2="00000000" w:usb3="00000000" w:csb0="0000009F" w:csb1="00000000"/>
  </w:font>
  <w:font w:name="StobiSerifRegular">
    <w:altName w:val="Times New Roman"/>
    <w:panose1 w:val="02000503060000020004"/>
    <w:charset w:val="CC"/>
    <w:family w:val="auto"/>
    <w:notTrueType/>
    <w:pitch w:val="default"/>
    <w:sig w:usb0="00000203"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7E6" w:rsidRPr="000B1A39" w:rsidRDefault="001E17E6" w:rsidP="000B1A39">
    <w:pPr>
      <w:pStyle w:val="Footer"/>
      <w:jc w:val="right"/>
    </w:pPr>
    <w:r>
      <w:t xml:space="preserve">Страница </w:t>
    </w:r>
    <w:r w:rsidR="00C147DE">
      <w:fldChar w:fldCharType="begin"/>
    </w:r>
    <w:r w:rsidR="00C147DE">
      <w:instrText xml:space="preserve"> PAGE   \* MERGEFORMAT </w:instrText>
    </w:r>
    <w:r w:rsidR="00C147DE">
      <w:fldChar w:fldCharType="separate"/>
    </w:r>
    <w:r>
      <w:rPr>
        <w:noProof/>
      </w:rPr>
      <w:t>4</w:t>
    </w:r>
    <w:r w:rsidR="00C147DE">
      <w:rPr>
        <w:noProof/>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7E6" w:rsidRPr="000B1A39" w:rsidRDefault="001E17E6" w:rsidP="000B1A39">
    <w:pPr>
      <w:pStyle w:val="Footer"/>
      <w:jc w:val="right"/>
    </w:pPr>
    <w:r>
      <w:t xml:space="preserve">Страница </w:t>
    </w:r>
    <w:r w:rsidR="00C147DE">
      <w:fldChar w:fldCharType="begin"/>
    </w:r>
    <w:r w:rsidR="00C147DE">
      <w:instrText xml:space="preserve"> PAGE   \* MERGEFORMAT </w:instrText>
    </w:r>
    <w:r w:rsidR="00C147DE">
      <w:fldChar w:fldCharType="separate"/>
    </w:r>
    <w:r>
      <w:rPr>
        <w:noProof/>
      </w:rPr>
      <w:t>5</w:t>
    </w:r>
    <w:r w:rsidR="00C147DE">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7DE" w:rsidRDefault="00C147DE" w:rsidP="00AB6686">
      <w:pPr>
        <w:spacing w:after="0" w:line="240" w:lineRule="auto"/>
      </w:pPr>
      <w:r>
        <w:separator/>
      </w:r>
    </w:p>
  </w:footnote>
  <w:footnote w:type="continuationSeparator" w:id="0">
    <w:p w:rsidR="00C147DE" w:rsidRDefault="00C147DE" w:rsidP="00AB6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7E6" w:rsidRPr="00B22B55" w:rsidRDefault="001E17E6" w:rsidP="00B22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267A0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CE8E9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ABC298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2EAAFC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0F04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C9B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069D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AA17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CCD57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8167A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DF2BA8"/>
    <w:multiLevelType w:val="multilevel"/>
    <w:tmpl w:val="D46E0E56"/>
    <w:lvl w:ilvl="0">
      <w:start w:val="1"/>
      <w:numFmt w:val="decimal"/>
      <w:lvlText w:val="Член %1."/>
      <w:lvlJc w:val="left"/>
      <w:pPr>
        <w:ind w:left="360" w:hanging="360"/>
      </w:pPr>
      <w:rPr>
        <w:rFonts w:ascii="StobiSans Bold" w:hAnsi="StobiSans Bold" w:cs="Times New Roman" w:hint="default"/>
        <w:sz w:val="22"/>
        <w:szCs w:val="22"/>
      </w:rPr>
    </w:lvl>
    <w:lvl w:ilvl="1">
      <w:start w:val="1"/>
      <w:numFmt w:val="decimal"/>
      <w:lvlText w:val="(%2)"/>
      <w:lvlJc w:val="left"/>
      <w:pPr>
        <w:tabs>
          <w:tab w:val="num" w:pos="567"/>
        </w:tabs>
        <w:ind w:left="56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1" w15:restartNumberingAfterBreak="0">
    <w:nsid w:val="33DC3DEC"/>
    <w:multiLevelType w:val="hybridMultilevel"/>
    <w:tmpl w:val="16D07D56"/>
    <w:lvl w:ilvl="0" w:tplc="8B72316A">
      <w:start w:val="1"/>
      <w:numFmt w:val="decimal"/>
      <w:lvlText w:val="(%1)"/>
      <w:lvlJc w:val="left"/>
      <w:pPr>
        <w:ind w:left="720" w:hanging="360"/>
      </w:pPr>
      <w:rPr>
        <w:rFonts w:cs="Times New Roman" w:hint="default"/>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2" w15:restartNumberingAfterBreak="0">
    <w:nsid w:val="3B9910AB"/>
    <w:multiLevelType w:val="multilevel"/>
    <w:tmpl w:val="970A099C"/>
    <w:styleLink w:val="a"/>
    <w:lvl w:ilvl="0">
      <w:start w:val="1"/>
      <w:numFmt w:val="decimal"/>
      <w:lvlText w:val="Член %1."/>
      <w:lvlJc w:val="left"/>
      <w:pPr>
        <w:ind w:left="360" w:hanging="360"/>
      </w:pPr>
      <w:rPr>
        <w:rFonts w:cs="Times New Roman"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cs="Times New Roman"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3" w15:restartNumberingAfterBreak="0">
    <w:nsid w:val="4C7D16C8"/>
    <w:multiLevelType w:val="hybridMultilevel"/>
    <w:tmpl w:val="DBA85D6A"/>
    <w:lvl w:ilvl="0" w:tplc="20B4F6B4">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5D1F3C12"/>
    <w:multiLevelType w:val="hybridMultilevel"/>
    <w:tmpl w:val="4A540F28"/>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DB6E90"/>
    <w:multiLevelType w:val="hybridMultilevel"/>
    <w:tmpl w:val="8EBA0A2C"/>
    <w:lvl w:ilvl="0" w:tplc="480077F2">
      <w:numFmt w:val="bullet"/>
      <w:lvlText w:val="-"/>
      <w:lvlJc w:val="left"/>
      <w:pPr>
        <w:ind w:left="720" w:hanging="360"/>
      </w:pPr>
      <w:rPr>
        <w:rFonts w:ascii="StobiSerif Regular" w:eastAsia="Calibri" w:hAnsi="StobiSerif Regular"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841FFB"/>
    <w:multiLevelType w:val="hybridMultilevel"/>
    <w:tmpl w:val="54EAE4A6"/>
    <w:lvl w:ilvl="0" w:tplc="DC1E2E7A">
      <w:numFmt w:val="bullet"/>
      <w:lvlText w:val="-"/>
      <w:lvlJc w:val="left"/>
      <w:pPr>
        <w:ind w:left="1080" w:hanging="360"/>
      </w:pPr>
      <w:rPr>
        <w:rFonts w:ascii="StobiSerif Regular" w:eastAsia="Calibri"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5A2DAD"/>
    <w:multiLevelType w:val="multilevel"/>
    <w:tmpl w:val="18445572"/>
    <w:lvl w:ilvl="0">
      <w:start w:val="1"/>
      <w:numFmt w:val="decimal"/>
      <w:pStyle w:val="BlockText"/>
      <w:suff w:val="space"/>
      <w:lvlText w:val="Член %1"/>
      <w:lvlJc w:val="left"/>
      <w:rPr>
        <w:rFonts w:ascii="StobiSans Bold" w:hAnsi="StobiSans Bold" w:cs="Times New Roman" w:hint="default"/>
        <w:sz w:val="22"/>
        <w:szCs w:val="22"/>
      </w:rPr>
    </w:lvl>
    <w:lvl w:ilvl="1">
      <w:start w:val="1"/>
      <w:numFmt w:val="decimal"/>
      <w:pStyle w:val="BodyText2"/>
      <w:suff w:val="space"/>
      <w:lvlText w:val="(%2)"/>
      <w:lvlJc w:val="left"/>
      <w:rPr>
        <w:rFonts w:cs="Times New Roman" w:hint="default"/>
        <w:color w:val="auto"/>
      </w:rPr>
    </w:lvl>
    <w:lvl w:ilvl="2">
      <w:start w:val="1"/>
      <w:numFmt w:val="bullet"/>
      <w:pStyle w:val="BodyText3"/>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8" w15:restartNumberingAfterBreak="0">
    <w:nsid w:val="77607569"/>
    <w:multiLevelType w:val="hybridMultilevel"/>
    <w:tmpl w:val="AF56F8B2"/>
    <w:lvl w:ilvl="0" w:tplc="818AF89A">
      <w:numFmt w:val="bullet"/>
      <w:lvlText w:val="-"/>
      <w:lvlJc w:val="left"/>
      <w:pPr>
        <w:ind w:left="927" w:hanging="360"/>
      </w:pPr>
      <w:rPr>
        <w:rFonts w:ascii="StobiSans Regular" w:eastAsia="Times New Roman" w:hAnsi="StobiSans Regular"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7"/>
  </w:num>
  <w:num w:numId="2">
    <w:abstractNumId w:val="17"/>
  </w:num>
  <w:num w:numId="3">
    <w:abstractNumId w:val="17"/>
  </w:num>
  <w:num w:numId="4">
    <w:abstractNumId w:val="10"/>
  </w:num>
  <w:num w:numId="5">
    <w:abstractNumId w:val="12"/>
  </w:num>
  <w:num w:numId="6">
    <w:abstractNumId w:val="11"/>
  </w:num>
  <w:num w:numId="7">
    <w:abstractNumId w:val="13"/>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 w:ilvl="0">
        <w:start w:val="1"/>
        <w:numFmt w:val="decimal"/>
        <w:lvlText w:val="Член %1."/>
        <w:lvlJc w:val="left"/>
        <w:pPr>
          <w:ind w:left="360" w:hanging="360"/>
        </w:pPr>
        <w:rPr>
          <w:rFonts w:cs="Times New Roman" w:hint="default"/>
        </w:rPr>
      </w:lvl>
    </w:lvlOverride>
    <w:lvlOverride w:ilvl="1">
      <w:lvl w:ilvl="1">
        <w:start w:val="1"/>
        <w:numFmt w:val="decimal"/>
        <w:lvlText w:val="(%2)"/>
        <w:lvlJc w:val="left"/>
        <w:pPr>
          <w:tabs>
            <w:tab w:val="num" w:pos="567"/>
          </w:tabs>
          <w:ind w:left="567" w:hanging="567"/>
        </w:pPr>
        <w:rPr>
          <w:rFonts w:cs="Times New Roman" w:hint="default"/>
          <w:color w:val="auto"/>
        </w:rPr>
      </w:lvl>
    </w:lvlOverride>
    <w:lvlOverride w:ilvl="2">
      <w:lvl w:ilvl="2">
        <w:start w:val="1"/>
        <w:numFmt w:val="decimal"/>
        <w:lvlText w:val="%2.%3."/>
        <w:lvlJc w:val="left"/>
        <w:pPr>
          <w:tabs>
            <w:tab w:val="num" w:pos="567"/>
          </w:tabs>
          <w:ind w:left="567" w:hanging="567"/>
        </w:pPr>
        <w:rPr>
          <w:rFonts w:cs="Times New Roman" w:hint="default"/>
        </w:rPr>
      </w:lvl>
    </w:lvlOverride>
    <w:lvlOverride w:ilvl="3">
      <w:lvl w:ilvl="3">
        <w:start w:val="1"/>
        <w:numFmt w:val="bullet"/>
        <w:lvlText w:val=""/>
        <w:lvlJc w:val="left"/>
        <w:pPr>
          <w:tabs>
            <w:tab w:val="num" w:pos="6238"/>
          </w:tabs>
          <w:ind w:left="6238" w:hanging="284"/>
        </w:pPr>
        <w:rPr>
          <w:rFonts w:ascii="Symbol" w:hAnsi="Symbol" w:hint="default"/>
        </w:rPr>
      </w:lvl>
    </w:lvlOverride>
    <w:lvlOverride w:ilvl="4">
      <w:lvl w:ilvl="4">
        <w:start w:val="1"/>
        <w:numFmt w:val="bullet"/>
        <w:lvlText w:val=""/>
        <w:lvlJc w:val="left"/>
        <w:pPr>
          <w:tabs>
            <w:tab w:val="num" w:pos="851"/>
          </w:tabs>
          <w:ind w:left="851" w:hanging="284"/>
        </w:pPr>
        <w:rPr>
          <w:rFonts w:ascii="Symbol" w:hAnsi="Symbol" w:hint="default"/>
        </w:rPr>
      </w:lvl>
    </w:lvlOverride>
    <w:lvlOverride w:ilvl="5">
      <w:lvl w:ilvl="5">
        <w:start w:val="1"/>
        <w:numFmt w:val="lowerRoman"/>
        <w:lvlText w:val="(%6)"/>
        <w:lvlJc w:val="left"/>
        <w:rPr>
          <w:rFonts w:cs="Times New Roman" w:hint="default"/>
        </w:rPr>
      </w:lvl>
    </w:lvlOverride>
    <w:lvlOverride w:ilvl="6">
      <w:lvl w:ilvl="6">
        <w:start w:val="1"/>
        <w:numFmt w:val="decimal"/>
        <w:lvlText w:val="%7."/>
        <w:lvlJc w:val="left"/>
        <w:rPr>
          <w:rFonts w:cs="Times New Roman" w:hint="default"/>
        </w:rPr>
      </w:lvl>
    </w:lvlOverride>
    <w:lvlOverride w:ilvl="7">
      <w:lvl w:ilvl="7">
        <w:start w:val="1"/>
        <w:numFmt w:val="lowerLetter"/>
        <w:lvlText w:val="%8."/>
        <w:lvlJc w:val="left"/>
        <w:rPr>
          <w:rFonts w:cs="Times New Roman" w:hint="default"/>
        </w:rPr>
      </w:lvl>
    </w:lvlOverride>
    <w:lvlOverride w:ilvl="8">
      <w:lvl w:ilvl="8">
        <w:start w:val="1"/>
        <w:numFmt w:val="lowerRoman"/>
        <w:lvlText w:val="%9."/>
        <w:lvlJc w:val="left"/>
        <w:rPr>
          <w:rFonts w:cs="Times New Roman" w:hint="default"/>
        </w:rPr>
      </w:lvl>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4"/>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6210"/>
    <w:rsid w:val="00000BE1"/>
    <w:rsid w:val="00000E70"/>
    <w:rsid w:val="000060EC"/>
    <w:rsid w:val="00014CEA"/>
    <w:rsid w:val="000159B4"/>
    <w:rsid w:val="00017B5A"/>
    <w:rsid w:val="000216BE"/>
    <w:rsid w:val="00021A0A"/>
    <w:rsid w:val="00026101"/>
    <w:rsid w:val="0003043C"/>
    <w:rsid w:val="000415F9"/>
    <w:rsid w:val="00042140"/>
    <w:rsid w:val="00042202"/>
    <w:rsid w:val="00042A73"/>
    <w:rsid w:val="00043349"/>
    <w:rsid w:val="000540F3"/>
    <w:rsid w:val="00056B6F"/>
    <w:rsid w:val="000611CE"/>
    <w:rsid w:val="000625E0"/>
    <w:rsid w:val="000640FE"/>
    <w:rsid w:val="0006432E"/>
    <w:rsid w:val="00064475"/>
    <w:rsid w:val="00066882"/>
    <w:rsid w:val="000677B2"/>
    <w:rsid w:val="00067A37"/>
    <w:rsid w:val="000741F8"/>
    <w:rsid w:val="00074BA3"/>
    <w:rsid w:val="00076DF9"/>
    <w:rsid w:val="00080911"/>
    <w:rsid w:val="00081C69"/>
    <w:rsid w:val="0008779D"/>
    <w:rsid w:val="00090344"/>
    <w:rsid w:val="00090995"/>
    <w:rsid w:val="0009270A"/>
    <w:rsid w:val="00095408"/>
    <w:rsid w:val="0009630E"/>
    <w:rsid w:val="00096330"/>
    <w:rsid w:val="00096714"/>
    <w:rsid w:val="000A07A0"/>
    <w:rsid w:val="000B021B"/>
    <w:rsid w:val="000B1A39"/>
    <w:rsid w:val="000B1C57"/>
    <w:rsid w:val="000B374D"/>
    <w:rsid w:val="000B3FA4"/>
    <w:rsid w:val="000B7A0F"/>
    <w:rsid w:val="000C0C05"/>
    <w:rsid w:val="000C1272"/>
    <w:rsid w:val="000C14F7"/>
    <w:rsid w:val="000C5771"/>
    <w:rsid w:val="000C6BCD"/>
    <w:rsid w:val="000C787A"/>
    <w:rsid w:val="000D1B8F"/>
    <w:rsid w:val="000D5A55"/>
    <w:rsid w:val="000E5BA2"/>
    <w:rsid w:val="000E6542"/>
    <w:rsid w:val="000E7BBF"/>
    <w:rsid w:val="000E7D35"/>
    <w:rsid w:val="000F55A3"/>
    <w:rsid w:val="00100DE7"/>
    <w:rsid w:val="001022D6"/>
    <w:rsid w:val="001036C4"/>
    <w:rsid w:val="001064A3"/>
    <w:rsid w:val="00111FC2"/>
    <w:rsid w:val="00122D4A"/>
    <w:rsid w:val="00130074"/>
    <w:rsid w:val="0013144B"/>
    <w:rsid w:val="00133054"/>
    <w:rsid w:val="00134142"/>
    <w:rsid w:val="00137993"/>
    <w:rsid w:val="00141A29"/>
    <w:rsid w:val="00147D6C"/>
    <w:rsid w:val="00150BD8"/>
    <w:rsid w:val="0015423D"/>
    <w:rsid w:val="00154BCE"/>
    <w:rsid w:val="00163E24"/>
    <w:rsid w:val="001655E5"/>
    <w:rsid w:val="00166901"/>
    <w:rsid w:val="00166F0D"/>
    <w:rsid w:val="00170626"/>
    <w:rsid w:val="00174402"/>
    <w:rsid w:val="0017707F"/>
    <w:rsid w:val="001825BE"/>
    <w:rsid w:val="00187771"/>
    <w:rsid w:val="00191500"/>
    <w:rsid w:val="00192D50"/>
    <w:rsid w:val="00194516"/>
    <w:rsid w:val="00194663"/>
    <w:rsid w:val="001A4AC0"/>
    <w:rsid w:val="001A6BF3"/>
    <w:rsid w:val="001A76E8"/>
    <w:rsid w:val="001B0BAA"/>
    <w:rsid w:val="001B104A"/>
    <w:rsid w:val="001B61DD"/>
    <w:rsid w:val="001B67FB"/>
    <w:rsid w:val="001B79C0"/>
    <w:rsid w:val="001C007D"/>
    <w:rsid w:val="001C134F"/>
    <w:rsid w:val="001C2B2E"/>
    <w:rsid w:val="001C303F"/>
    <w:rsid w:val="001C431A"/>
    <w:rsid w:val="001C495A"/>
    <w:rsid w:val="001C6F53"/>
    <w:rsid w:val="001C7CD8"/>
    <w:rsid w:val="001D14B6"/>
    <w:rsid w:val="001D4B69"/>
    <w:rsid w:val="001E17E6"/>
    <w:rsid w:val="001E1ABC"/>
    <w:rsid w:val="001E757B"/>
    <w:rsid w:val="001F23E6"/>
    <w:rsid w:val="00200E07"/>
    <w:rsid w:val="00201928"/>
    <w:rsid w:val="00203542"/>
    <w:rsid w:val="00203CB9"/>
    <w:rsid w:val="002058A0"/>
    <w:rsid w:val="00207787"/>
    <w:rsid w:val="00210BDC"/>
    <w:rsid w:val="002111FB"/>
    <w:rsid w:val="00213A7E"/>
    <w:rsid w:val="002201DC"/>
    <w:rsid w:val="00221A60"/>
    <w:rsid w:val="0022590C"/>
    <w:rsid w:val="002305A7"/>
    <w:rsid w:val="0023217F"/>
    <w:rsid w:val="00232AA0"/>
    <w:rsid w:val="00234608"/>
    <w:rsid w:val="00242181"/>
    <w:rsid w:val="002435BF"/>
    <w:rsid w:val="0024676B"/>
    <w:rsid w:val="0024716D"/>
    <w:rsid w:val="00247AD5"/>
    <w:rsid w:val="00256C79"/>
    <w:rsid w:val="00260CA6"/>
    <w:rsid w:val="002632E8"/>
    <w:rsid w:val="0026333A"/>
    <w:rsid w:val="002713D1"/>
    <w:rsid w:val="0028232E"/>
    <w:rsid w:val="002917CC"/>
    <w:rsid w:val="00292315"/>
    <w:rsid w:val="002929B5"/>
    <w:rsid w:val="0029450D"/>
    <w:rsid w:val="00297F1B"/>
    <w:rsid w:val="002A06FB"/>
    <w:rsid w:val="002A4367"/>
    <w:rsid w:val="002A5C05"/>
    <w:rsid w:val="002B17DA"/>
    <w:rsid w:val="002B2B98"/>
    <w:rsid w:val="002B3B25"/>
    <w:rsid w:val="002B3F62"/>
    <w:rsid w:val="002B516D"/>
    <w:rsid w:val="002B52A5"/>
    <w:rsid w:val="002B6836"/>
    <w:rsid w:val="002B6E50"/>
    <w:rsid w:val="002B7D6F"/>
    <w:rsid w:val="002C0BD3"/>
    <w:rsid w:val="002C3E53"/>
    <w:rsid w:val="002C4970"/>
    <w:rsid w:val="002C59C4"/>
    <w:rsid w:val="002C68DE"/>
    <w:rsid w:val="002C7FC3"/>
    <w:rsid w:val="002D12D0"/>
    <w:rsid w:val="002D30F9"/>
    <w:rsid w:val="002D41D6"/>
    <w:rsid w:val="002D4955"/>
    <w:rsid w:val="002D61D9"/>
    <w:rsid w:val="002D74EE"/>
    <w:rsid w:val="002E2FE9"/>
    <w:rsid w:val="002E339F"/>
    <w:rsid w:val="002E3752"/>
    <w:rsid w:val="002E5344"/>
    <w:rsid w:val="002E5381"/>
    <w:rsid w:val="002F0EBB"/>
    <w:rsid w:val="002F2CC2"/>
    <w:rsid w:val="002F2DB9"/>
    <w:rsid w:val="002F349A"/>
    <w:rsid w:val="00302F37"/>
    <w:rsid w:val="003034FA"/>
    <w:rsid w:val="00304A9C"/>
    <w:rsid w:val="003113B7"/>
    <w:rsid w:val="00312DE7"/>
    <w:rsid w:val="00314392"/>
    <w:rsid w:val="00316841"/>
    <w:rsid w:val="0031708D"/>
    <w:rsid w:val="00320F0D"/>
    <w:rsid w:val="00323941"/>
    <w:rsid w:val="00327BF5"/>
    <w:rsid w:val="00336334"/>
    <w:rsid w:val="003364DE"/>
    <w:rsid w:val="00341CEB"/>
    <w:rsid w:val="003443B3"/>
    <w:rsid w:val="003446C9"/>
    <w:rsid w:val="00345779"/>
    <w:rsid w:val="00347EAC"/>
    <w:rsid w:val="00351704"/>
    <w:rsid w:val="00351FD8"/>
    <w:rsid w:val="003558AB"/>
    <w:rsid w:val="00361107"/>
    <w:rsid w:val="003706C3"/>
    <w:rsid w:val="003733B5"/>
    <w:rsid w:val="00373855"/>
    <w:rsid w:val="00377069"/>
    <w:rsid w:val="00381337"/>
    <w:rsid w:val="003838CA"/>
    <w:rsid w:val="00383D78"/>
    <w:rsid w:val="00387043"/>
    <w:rsid w:val="003875EF"/>
    <w:rsid w:val="00390516"/>
    <w:rsid w:val="00392C5A"/>
    <w:rsid w:val="0039713E"/>
    <w:rsid w:val="00397294"/>
    <w:rsid w:val="00397D11"/>
    <w:rsid w:val="003A156C"/>
    <w:rsid w:val="003A1B35"/>
    <w:rsid w:val="003A4823"/>
    <w:rsid w:val="003B4303"/>
    <w:rsid w:val="003B4EE9"/>
    <w:rsid w:val="003C2529"/>
    <w:rsid w:val="003C33BC"/>
    <w:rsid w:val="003C65FD"/>
    <w:rsid w:val="003C6B68"/>
    <w:rsid w:val="003D1017"/>
    <w:rsid w:val="003D44DA"/>
    <w:rsid w:val="003D5A20"/>
    <w:rsid w:val="003D68C6"/>
    <w:rsid w:val="003E0CEE"/>
    <w:rsid w:val="003E5E33"/>
    <w:rsid w:val="003E6BDF"/>
    <w:rsid w:val="003E72A0"/>
    <w:rsid w:val="003E7CBE"/>
    <w:rsid w:val="003F074B"/>
    <w:rsid w:val="003F1820"/>
    <w:rsid w:val="003F1A25"/>
    <w:rsid w:val="003F6455"/>
    <w:rsid w:val="00401F1D"/>
    <w:rsid w:val="00402EAE"/>
    <w:rsid w:val="00403487"/>
    <w:rsid w:val="00413A41"/>
    <w:rsid w:val="00414BEB"/>
    <w:rsid w:val="0042067B"/>
    <w:rsid w:val="004242C0"/>
    <w:rsid w:val="00424772"/>
    <w:rsid w:val="00425462"/>
    <w:rsid w:val="00430595"/>
    <w:rsid w:val="00430DFD"/>
    <w:rsid w:val="00432433"/>
    <w:rsid w:val="00433910"/>
    <w:rsid w:val="00433ECD"/>
    <w:rsid w:val="004367C5"/>
    <w:rsid w:val="00437238"/>
    <w:rsid w:val="0044336F"/>
    <w:rsid w:val="00445991"/>
    <w:rsid w:val="0044604B"/>
    <w:rsid w:val="004467B9"/>
    <w:rsid w:val="0044715A"/>
    <w:rsid w:val="004473B9"/>
    <w:rsid w:val="00447AFB"/>
    <w:rsid w:val="00447B8C"/>
    <w:rsid w:val="0045001A"/>
    <w:rsid w:val="00450989"/>
    <w:rsid w:val="00457428"/>
    <w:rsid w:val="00460CCA"/>
    <w:rsid w:val="00461975"/>
    <w:rsid w:val="00464143"/>
    <w:rsid w:val="00466E84"/>
    <w:rsid w:val="004677AC"/>
    <w:rsid w:val="00467A61"/>
    <w:rsid w:val="004715B6"/>
    <w:rsid w:val="00471F69"/>
    <w:rsid w:val="004726A0"/>
    <w:rsid w:val="00473016"/>
    <w:rsid w:val="00473067"/>
    <w:rsid w:val="0047425E"/>
    <w:rsid w:val="0047430B"/>
    <w:rsid w:val="00480D88"/>
    <w:rsid w:val="00482BE1"/>
    <w:rsid w:val="0048396B"/>
    <w:rsid w:val="00486BD0"/>
    <w:rsid w:val="0049283B"/>
    <w:rsid w:val="004939B2"/>
    <w:rsid w:val="00493E3D"/>
    <w:rsid w:val="00494BB5"/>
    <w:rsid w:val="004A1C9F"/>
    <w:rsid w:val="004B259C"/>
    <w:rsid w:val="004B2CB5"/>
    <w:rsid w:val="004B4883"/>
    <w:rsid w:val="004B5D1D"/>
    <w:rsid w:val="004B7139"/>
    <w:rsid w:val="004C254F"/>
    <w:rsid w:val="004C4C85"/>
    <w:rsid w:val="004C6B4D"/>
    <w:rsid w:val="004C7B43"/>
    <w:rsid w:val="004D05E5"/>
    <w:rsid w:val="004D157D"/>
    <w:rsid w:val="004D1C7E"/>
    <w:rsid w:val="004D3A63"/>
    <w:rsid w:val="004D746C"/>
    <w:rsid w:val="004D7B15"/>
    <w:rsid w:val="004E2B1F"/>
    <w:rsid w:val="004E4E01"/>
    <w:rsid w:val="004E5D02"/>
    <w:rsid w:val="004F7B87"/>
    <w:rsid w:val="00504A38"/>
    <w:rsid w:val="00506E7B"/>
    <w:rsid w:val="00512768"/>
    <w:rsid w:val="00512B34"/>
    <w:rsid w:val="00523D2F"/>
    <w:rsid w:val="0052772C"/>
    <w:rsid w:val="00533590"/>
    <w:rsid w:val="00535013"/>
    <w:rsid w:val="00536ECF"/>
    <w:rsid w:val="005419F5"/>
    <w:rsid w:val="005419F6"/>
    <w:rsid w:val="005439EF"/>
    <w:rsid w:val="0054598E"/>
    <w:rsid w:val="00545CFB"/>
    <w:rsid w:val="00545E52"/>
    <w:rsid w:val="00553A5F"/>
    <w:rsid w:val="00553E9C"/>
    <w:rsid w:val="00563564"/>
    <w:rsid w:val="005640DC"/>
    <w:rsid w:val="00570672"/>
    <w:rsid w:val="00570E6A"/>
    <w:rsid w:val="00571A23"/>
    <w:rsid w:val="00574470"/>
    <w:rsid w:val="00576C01"/>
    <w:rsid w:val="00577633"/>
    <w:rsid w:val="00581C2C"/>
    <w:rsid w:val="0059346E"/>
    <w:rsid w:val="0059414E"/>
    <w:rsid w:val="0059442F"/>
    <w:rsid w:val="005952BC"/>
    <w:rsid w:val="00596BD8"/>
    <w:rsid w:val="0059739F"/>
    <w:rsid w:val="005A24DB"/>
    <w:rsid w:val="005A28AB"/>
    <w:rsid w:val="005A4FE2"/>
    <w:rsid w:val="005A54DD"/>
    <w:rsid w:val="005B019B"/>
    <w:rsid w:val="005B4C59"/>
    <w:rsid w:val="005C2D40"/>
    <w:rsid w:val="005C79C4"/>
    <w:rsid w:val="005D0100"/>
    <w:rsid w:val="005D343D"/>
    <w:rsid w:val="005D6323"/>
    <w:rsid w:val="005D7407"/>
    <w:rsid w:val="005E1F57"/>
    <w:rsid w:val="005E308F"/>
    <w:rsid w:val="005E3A69"/>
    <w:rsid w:val="005F0B9A"/>
    <w:rsid w:val="005F5D22"/>
    <w:rsid w:val="005F61D9"/>
    <w:rsid w:val="005F63C5"/>
    <w:rsid w:val="006016D0"/>
    <w:rsid w:val="006030BB"/>
    <w:rsid w:val="006040C9"/>
    <w:rsid w:val="00604297"/>
    <w:rsid w:val="00604A38"/>
    <w:rsid w:val="006067C5"/>
    <w:rsid w:val="00610736"/>
    <w:rsid w:val="0061797B"/>
    <w:rsid w:val="0062086B"/>
    <w:rsid w:val="00621E89"/>
    <w:rsid w:val="006247F6"/>
    <w:rsid w:val="00626CE6"/>
    <w:rsid w:val="006312FF"/>
    <w:rsid w:val="006350E4"/>
    <w:rsid w:val="0063527B"/>
    <w:rsid w:val="00636659"/>
    <w:rsid w:val="00637804"/>
    <w:rsid w:val="006440A0"/>
    <w:rsid w:val="00644301"/>
    <w:rsid w:val="00646DFC"/>
    <w:rsid w:val="0064766C"/>
    <w:rsid w:val="00652ACC"/>
    <w:rsid w:val="006614A5"/>
    <w:rsid w:val="006623DD"/>
    <w:rsid w:val="0066333D"/>
    <w:rsid w:val="00663C8D"/>
    <w:rsid w:val="00664957"/>
    <w:rsid w:val="00681B3B"/>
    <w:rsid w:val="006900C0"/>
    <w:rsid w:val="00691720"/>
    <w:rsid w:val="00691ED1"/>
    <w:rsid w:val="00693507"/>
    <w:rsid w:val="0069549F"/>
    <w:rsid w:val="00697581"/>
    <w:rsid w:val="006A50BD"/>
    <w:rsid w:val="006A7113"/>
    <w:rsid w:val="006B6107"/>
    <w:rsid w:val="006C0ACC"/>
    <w:rsid w:val="006C0B2E"/>
    <w:rsid w:val="006C2A13"/>
    <w:rsid w:val="006C2A52"/>
    <w:rsid w:val="006C474F"/>
    <w:rsid w:val="006C4A29"/>
    <w:rsid w:val="006D4104"/>
    <w:rsid w:val="006D56B0"/>
    <w:rsid w:val="006D6A46"/>
    <w:rsid w:val="006E01F4"/>
    <w:rsid w:val="006E4DA1"/>
    <w:rsid w:val="006E5DC1"/>
    <w:rsid w:val="006E654C"/>
    <w:rsid w:val="006E71D4"/>
    <w:rsid w:val="007037F7"/>
    <w:rsid w:val="007055B7"/>
    <w:rsid w:val="00712014"/>
    <w:rsid w:val="00713F7D"/>
    <w:rsid w:val="007140F3"/>
    <w:rsid w:val="00714871"/>
    <w:rsid w:val="00714C73"/>
    <w:rsid w:val="007153C8"/>
    <w:rsid w:val="0071591D"/>
    <w:rsid w:val="00724F6D"/>
    <w:rsid w:val="00730492"/>
    <w:rsid w:val="00735C26"/>
    <w:rsid w:val="007369BA"/>
    <w:rsid w:val="007457A0"/>
    <w:rsid w:val="00746221"/>
    <w:rsid w:val="00751C7A"/>
    <w:rsid w:val="00754435"/>
    <w:rsid w:val="00754800"/>
    <w:rsid w:val="00755AAE"/>
    <w:rsid w:val="00757F49"/>
    <w:rsid w:val="00760F7F"/>
    <w:rsid w:val="00772B4E"/>
    <w:rsid w:val="00772D48"/>
    <w:rsid w:val="00777E34"/>
    <w:rsid w:val="00777E63"/>
    <w:rsid w:val="00781AEC"/>
    <w:rsid w:val="007836A6"/>
    <w:rsid w:val="00785EA0"/>
    <w:rsid w:val="00787657"/>
    <w:rsid w:val="00787E0D"/>
    <w:rsid w:val="00791025"/>
    <w:rsid w:val="007929D6"/>
    <w:rsid w:val="00792DF7"/>
    <w:rsid w:val="007951D0"/>
    <w:rsid w:val="007A39A7"/>
    <w:rsid w:val="007A6E0D"/>
    <w:rsid w:val="007B3E47"/>
    <w:rsid w:val="007B4A5F"/>
    <w:rsid w:val="007B596E"/>
    <w:rsid w:val="007B65FA"/>
    <w:rsid w:val="007C114B"/>
    <w:rsid w:val="007C47EF"/>
    <w:rsid w:val="007C4F0F"/>
    <w:rsid w:val="007C6CF3"/>
    <w:rsid w:val="007D07D1"/>
    <w:rsid w:val="007D19DA"/>
    <w:rsid w:val="007D4777"/>
    <w:rsid w:val="007E0061"/>
    <w:rsid w:val="007E031A"/>
    <w:rsid w:val="007E398D"/>
    <w:rsid w:val="007E470E"/>
    <w:rsid w:val="007E7698"/>
    <w:rsid w:val="007F2116"/>
    <w:rsid w:val="007F3EE4"/>
    <w:rsid w:val="007F44B9"/>
    <w:rsid w:val="008013F5"/>
    <w:rsid w:val="00802358"/>
    <w:rsid w:val="00802C88"/>
    <w:rsid w:val="0080399C"/>
    <w:rsid w:val="008046E4"/>
    <w:rsid w:val="00810099"/>
    <w:rsid w:val="00820B1B"/>
    <w:rsid w:val="00821250"/>
    <w:rsid w:val="00821BE0"/>
    <w:rsid w:val="00823C2B"/>
    <w:rsid w:val="008362FB"/>
    <w:rsid w:val="00841B01"/>
    <w:rsid w:val="00845024"/>
    <w:rsid w:val="0084597F"/>
    <w:rsid w:val="00846553"/>
    <w:rsid w:val="00852335"/>
    <w:rsid w:val="008539E5"/>
    <w:rsid w:val="0085412E"/>
    <w:rsid w:val="0085518A"/>
    <w:rsid w:val="008557C1"/>
    <w:rsid w:val="00857ED5"/>
    <w:rsid w:val="00860112"/>
    <w:rsid w:val="0086118B"/>
    <w:rsid w:val="00861CE7"/>
    <w:rsid w:val="00862AF7"/>
    <w:rsid w:val="008649C3"/>
    <w:rsid w:val="00865942"/>
    <w:rsid w:val="00865D63"/>
    <w:rsid w:val="00871912"/>
    <w:rsid w:val="00871A8F"/>
    <w:rsid w:val="00873EAF"/>
    <w:rsid w:val="00875C54"/>
    <w:rsid w:val="008856FF"/>
    <w:rsid w:val="008863E1"/>
    <w:rsid w:val="008A615C"/>
    <w:rsid w:val="008B0537"/>
    <w:rsid w:val="008B2612"/>
    <w:rsid w:val="008B2AAD"/>
    <w:rsid w:val="008B52F7"/>
    <w:rsid w:val="008B6F6E"/>
    <w:rsid w:val="008C0D23"/>
    <w:rsid w:val="008C11BB"/>
    <w:rsid w:val="008C6C3A"/>
    <w:rsid w:val="008D02BF"/>
    <w:rsid w:val="008D0B3C"/>
    <w:rsid w:val="008D2C97"/>
    <w:rsid w:val="008E1223"/>
    <w:rsid w:val="008E1E02"/>
    <w:rsid w:val="008E26EA"/>
    <w:rsid w:val="008E60E3"/>
    <w:rsid w:val="008E65B5"/>
    <w:rsid w:val="008F02B0"/>
    <w:rsid w:val="008F1819"/>
    <w:rsid w:val="008F6668"/>
    <w:rsid w:val="009009B1"/>
    <w:rsid w:val="0090184C"/>
    <w:rsid w:val="00901CD8"/>
    <w:rsid w:val="00904081"/>
    <w:rsid w:val="00904769"/>
    <w:rsid w:val="00911D09"/>
    <w:rsid w:val="00911D3C"/>
    <w:rsid w:val="00913AFA"/>
    <w:rsid w:val="00917F83"/>
    <w:rsid w:val="00924080"/>
    <w:rsid w:val="009249E9"/>
    <w:rsid w:val="0092712D"/>
    <w:rsid w:val="009336F3"/>
    <w:rsid w:val="00936A84"/>
    <w:rsid w:val="00941900"/>
    <w:rsid w:val="00944A74"/>
    <w:rsid w:val="009456AF"/>
    <w:rsid w:val="00953160"/>
    <w:rsid w:val="00955781"/>
    <w:rsid w:val="00957DCC"/>
    <w:rsid w:val="00960052"/>
    <w:rsid w:val="00960481"/>
    <w:rsid w:val="0096168F"/>
    <w:rsid w:val="00961E93"/>
    <w:rsid w:val="009700EE"/>
    <w:rsid w:val="00971A52"/>
    <w:rsid w:val="0097457F"/>
    <w:rsid w:val="00982D3C"/>
    <w:rsid w:val="00983999"/>
    <w:rsid w:val="0098407D"/>
    <w:rsid w:val="00984220"/>
    <w:rsid w:val="00984A5A"/>
    <w:rsid w:val="0098603A"/>
    <w:rsid w:val="0099519B"/>
    <w:rsid w:val="009A24C5"/>
    <w:rsid w:val="009A6E72"/>
    <w:rsid w:val="009B01C4"/>
    <w:rsid w:val="009B1B38"/>
    <w:rsid w:val="009B3661"/>
    <w:rsid w:val="009B612E"/>
    <w:rsid w:val="009C0812"/>
    <w:rsid w:val="009C10C1"/>
    <w:rsid w:val="009C62E7"/>
    <w:rsid w:val="009D7AD5"/>
    <w:rsid w:val="009E1BAA"/>
    <w:rsid w:val="009E281F"/>
    <w:rsid w:val="009E63E4"/>
    <w:rsid w:val="009E6883"/>
    <w:rsid w:val="009E7515"/>
    <w:rsid w:val="009F11B7"/>
    <w:rsid w:val="00A042CF"/>
    <w:rsid w:val="00A048FC"/>
    <w:rsid w:val="00A0558D"/>
    <w:rsid w:val="00A12387"/>
    <w:rsid w:val="00A2095B"/>
    <w:rsid w:val="00A32368"/>
    <w:rsid w:val="00A35266"/>
    <w:rsid w:val="00A352CA"/>
    <w:rsid w:val="00A35FE1"/>
    <w:rsid w:val="00A40670"/>
    <w:rsid w:val="00A41247"/>
    <w:rsid w:val="00A41AEE"/>
    <w:rsid w:val="00A43275"/>
    <w:rsid w:val="00A513DD"/>
    <w:rsid w:val="00A54DCD"/>
    <w:rsid w:val="00A56E5B"/>
    <w:rsid w:val="00A6039F"/>
    <w:rsid w:val="00A607FC"/>
    <w:rsid w:val="00A62714"/>
    <w:rsid w:val="00A66C20"/>
    <w:rsid w:val="00A7093E"/>
    <w:rsid w:val="00A74285"/>
    <w:rsid w:val="00A75580"/>
    <w:rsid w:val="00A76C9A"/>
    <w:rsid w:val="00A7742D"/>
    <w:rsid w:val="00A77EE6"/>
    <w:rsid w:val="00A82D7D"/>
    <w:rsid w:val="00A83EE6"/>
    <w:rsid w:val="00A8494B"/>
    <w:rsid w:val="00A86A7A"/>
    <w:rsid w:val="00A87C64"/>
    <w:rsid w:val="00A90D42"/>
    <w:rsid w:val="00A948DB"/>
    <w:rsid w:val="00AA0319"/>
    <w:rsid w:val="00AA12B7"/>
    <w:rsid w:val="00AA2145"/>
    <w:rsid w:val="00AA288E"/>
    <w:rsid w:val="00AA392E"/>
    <w:rsid w:val="00AA6151"/>
    <w:rsid w:val="00AB1660"/>
    <w:rsid w:val="00AB510D"/>
    <w:rsid w:val="00AB5D76"/>
    <w:rsid w:val="00AB6513"/>
    <w:rsid w:val="00AB6686"/>
    <w:rsid w:val="00AC16E7"/>
    <w:rsid w:val="00AC1A24"/>
    <w:rsid w:val="00AC2CFD"/>
    <w:rsid w:val="00AC4759"/>
    <w:rsid w:val="00AC54A1"/>
    <w:rsid w:val="00AC579D"/>
    <w:rsid w:val="00AC6583"/>
    <w:rsid w:val="00AC788D"/>
    <w:rsid w:val="00AD349E"/>
    <w:rsid w:val="00AD775B"/>
    <w:rsid w:val="00AE1067"/>
    <w:rsid w:val="00AE228F"/>
    <w:rsid w:val="00AE549E"/>
    <w:rsid w:val="00AF2AB4"/>
    <w:rsid w:val="00AF3247"/>
    <w:rsid w:val="00AF4020"/>
    <w:rsid w:val="00AF4821"/>
    <w:rsid w:val="00B0034B"/>
    <w:rsid w:val="00B03F09"/>
    <w:rsid w:val="00B06480"/>
    <w:rsid w:val="00B11142"/>
    <w:rsid w:val="00B12DCF"/>
    <w:rsid w:val="00B16132"/>
    <w:rsid w:val="00B22B55"/>
    <w:rsid w:val="00B24FD8"/>
    <w:rsid w:val="00B32DBC"/>
    <w:rsid w:val="00B34614"/>
    <w:rsid w:val="00B34A4F"/>
    <w:rsid w:val="00B34FC3"/>
    <w:rsid w:val="00B5000C"/>
    <w:rsid w:val="00B60538"/>
    <w:rsid w:val="00B61AD8"/>
    <w:rsid w:val="00B61BEA"/>
    <w:rsid w:val="00B62A82"/>
    <w:rsid w:val="00B6452F"/>
    <w:rsid w:val="00B728E6"/>
    <w:rsid w:val="00B75CB8"/>
    <w:rsid w:val="00B8169D"/>
    <w:rsid w:val="00B947EE"/>
    <w:rsid w:val="00B966B7"/>
    <w:rsid w:val="00BA3907"/>
    <w:rsid w:val="00BA5C42"/>
    <w:rsid w:val="00BA6CF8"/>
    <w:rsid w:val="00BA6D72"/>
    <w:rsid w:val="00BB115F"/>
    <w:rsid w:val="00BB1D12"/>
    <w:rsid w:val="00BB72A9"/>
    <w:rsid w:val="00BC33CB"/>
    <w:rsid w:val="00BC44FF"/>
    <w:rsid w:val="00BC666A"/>
    <w:rsid w:val="00BD0F48"/>
    <w:rsid w:val="00BD2E79"/>
    <w:rsid w:val="00BD65D7"/>
    <w:rsid w:val="00BE14FC"/>
    <w:rsid w:val="00BE1821"/>
    <w:rsid w:val="00BE20A2"/>
    <w:rsid w:val="00BE26F4"/>
    <w:rsid w:val="00BE43C7"/>
    <w:rsid w:val="00BE4594"/>
    <w:rsid w:val="00BE46BA"/>
    <w:rsid w:val="00BE692B"/>
    <w:rsid w:val="00BF32BC"/>
    <w:rsid w:val="00BF6F78"/>
    <w:rsid w:val="00C0293E"/>
    <w:rsid w:val="00C03DFF"/>
    <w:rsid w:val="00C071BE"/>
    <w:rsid w:val="00C12A1C"/>
    <w:rsid w:val="00C12C44"/>
    <w:rsid w:val="00C13BD9"/>
    <w:rsid w:val="00C147DE"/>
    <w:rsid w:val="00C163B0"/>
    <w:rsid w:val="00C2210D"/>
    <w:rsid w:val="00C22360"/>
    <w:rsid w:val="00C22A18"/>
    <w:rsid w:val="00C23228"/>
    <w:rsid w:val="00C358A5"/>
    <w:rsid w:val="00C437B6"/>
    <w:rsid w:val="00C46D9C"/>
    <w:rsid w:val="00C5076A"/>
    <w:rsid w:val="00C53DF3"/>
    <w:rsid w:val="00C55F2E"/>
    <w:rsid w:val="00C64F6D"/>
    <w:rsid w:val="00C67A4D"/>
    <w:rsid w:val="00C7121F"/>
    <w:rsid w:val="00C723CB"/>
    <w:rsid w:val="00C73022"/>
    <w:rsid w:val="00C74DC4"/>
    <w:rsid w:val="00C84FA3"/>
    <w:rsid w:val="00C90668"/>
    <w:rsid w:val="00C93D69"/>
    <w:rsid w:val="00C943CB"/>
    <w:rsid w:val="00C94DC3"/>
    <w:rsid w:val="00C95C8F"/>
    <w:rsid w:val="00CA1B24"/>
    <w:rsid w:val="00CA2AB9"/>
    <w:rsid w:val="00CA468E"/>
    <w:rsid w:val="00CA605B"/>
    <w:rsid w:val="00CB06E1"/>
    <w:rsid w:val="00CB31D3"/>
    <w:rsid w:val="00CB56C4"/>
    <w:rsid w:val="00CC0A03"/>
    <w:rsid w:val="00CC1496"/>
    <w:rsid w:val="00CC1EFE"/>
    <w:rsid w:val="00CC332B"/>
    <w:rsid w:val="00CC66D0"/>
    <w:rsid w:val="00CD081A"/>
    <w:rsid w:val="00CD1ED1"/>
    <w:rsid w:val="00CD3C90"/>
    <w:rsid w:val="00CD430C"/>
    <w:rsid w:val="00CD594F"/>
    <w:rsid w:val="00CD5C98"/>
    <w:rsid w:val="00CE2E6F"/>
    <w:rsid w:val="00CE66C8"/>
    <w:rsid w:val="00CE6890"/>
    <w:rsid w:val="00CF1DB3"/>
    <w:rsid w:val="00CF23A4"/>
    <w:rsid w:val="00D0114C"/>
    <w:rsid w:val="00D05B86"/>
    <w:rsid w:val="00D104F3"/>
    <w:rsid w:val="00D1108D"/>
    <w:rsid w:val="00D13608"/>
    <w:rsid w:val="00D137D3"/>
    <w:rsid w:val="00D14819"/>
    <w:rsid w:val="00D1495E"/>
    <w:rsid w:val="00D16410"/>
    <w:rsid w:val="00D271DC"/>
    <w:rsid w:val="00D279C9"/>
    <w:rsid w:val="00D31AF3"/>
    <w:rsid w:val="00D34ECA"/>
    <w:rsid w:val="00D3581F"/>
    <w:rsid w:val="00D41D97"/>
    <w:rsid w:val="00D43152"/>
    <w:rsid w:val="00D460C2"/>
    <w:rsid w:val="00D47ADA"/>
    <w:rsid w:val="00D5591F"/>
    <w:rsid w:val="00D55ED6"/>
    <w:rsid w:val="00D564D2"/>
    <w:rsid w:val="00D6208A"/>
    <w:rsid w:val="00D74299"/>
    <w:rsid w:val="00D8364B"/>
    <w:rsid w:val="00D84218"/>
    <w:rsid w:val="00D851F3"/>
    <w:rsid w:val="00D96FCF"/>
    <w:rsid w:val="00D97144"/>
    <w:rsid w:val="00DA3768"/>
    <w:rsid w:val="00DB0ABD"/>
    <w:rsid w:val="00DB1F0D"/>
    <w:rsid w:val="00DB387D"/>
    <w:rsid w:val="00DB39D0"/>
    <w:rsid w:val="00DB4938"/>
    <w:rsid w:val="00DC122B"/>
    <w:rsid w:val="00DC1551"/>
    <w:rsid w:val="00DC18BE"/>
    <w:rsid w:val="00DC24BB"/>
    <w:rsid w:val="00DC70F3"/>
    <w:rsid w:val="00DD132C"/>
    <w:rsid w:val="00DD2D54"/>
    <w:rsid w:val="00DD6413"/>
    <w:rsid w:val="00DD7747"/>
    <w:rsid w:val="00DE09EF"/>
    <w:rsid w:val="00DE3BFD"/>
    <w:rsid w:val="00DF1FAB"/>
    <w:rsid w:val="00DF2D65"/>
    <w:rsid w:val="00DF46B1"/>
    <w:rsid w:val="00DF6579"/>
    <w:rsid w:val="00E02E4D"/>
    <w:rsid w:val="00E058F3"/>
    <w:rsid w:val="00E071CA"/>
    <w:rsid w:val="00E16770"/>
    <w:rsid w:val="00E212AB"/>
    <w:rsid w:val="00E22E04"/>
    <w:rsid w:val="00E23C86"/>
    <w:rsid w:val="00E27040"/>
    <w:rsid w:val="00E30AB5"/>
    <w:rsid w:val="00E30D2D"/>
    <w:rsid w:val="00E318E0"/>
    <w:rsid w:val="00E377F9"/>
    <w:rsid w:val="00E40D2B"/>
    <w:rsid w:val="00E41612"/>
    <w:rsid w:val="00E41708"/>
    <w:rsid w:val="00E5419B"/>
    <w:rsid w:val="00E600D5"/>
    <w:rsid w:val="00E6070F"/>
    <w:rsid w:val="00E60DA3"/>
    <w:rsid w:val="00E6294F"/>
    <w:rsid w:val="00E62A1A"/>
    <w:rsid w:val="00E66092"/>
    <w:rsid w:val="00E663C8"/>
    <w:rsid w:val="00E700EB"/>
    <w:rsid w:val="00E720CF"/>
    <w:rsid w:val="00E753BB"/>
    <w:rsid w:val="00E754DE"/>
    <w:rsid w:val="00E80366"/>
    <w:rsid w:val="00E82809"/>
    <w:rsid w:val="00E87C1C"/>
    <w:rsid w:val="00E96210"/>
    <w:rsid w:val="00EB142C"/>
    <w:rsid w:val="00EB354A"/>
    <w:rsid w:val="00EB3896"/>
    <w:rsid w:val="00EB3D7E"/>
    <w:rsid w:val="00EB4F15"/>
    <w:rsid w:val="00EC156E"/>
    <w:rsid w:val="00EC70B7"/>
    <w:rsid w:val="00ED187C"/>
    <w:rsid w:val="00ED42D5"/>
    <w:rsid w:val="00ED7E35"/>
    <w:rsid w:val="00EE081D"/>
    <w:rsid w:val="00EE30F0"/>
    <w:rsid w:val="00EE3B62"/>
    <w:rsid w:val="00EE4947"/>
    <w:rsid w:val="00EE567A"/>
    <w:rsid w:val="00EF23F8"/>
    <w:rsid w:val="00EF63ED"/>
    <w:rsid w:val="00EF7DE8"/>
    <w:rsid w:val="00F0075D"/>
    <w:rsid w:val="00F00B6F"/>
    <w:rsid w:val="00F01ED2"/>
    <w:rsid w:val="00F031D7"/>
    <w:rsid w:val="00F04B2E"/>
    <w:rsid w:val="00F05906"/>
    <w:rsid w:val="00F063EE"/>
    <w:rsid w:val="00F06E3C"/>
    <w:rsid w:val="00F07FB4"/>
    <w:rsid w:val="00F11BD2"/>
    <w:rsid w:val="00F13325"/>
    <w:rsid w:val="00F13B87"/>
    <w:rsid w:val="00F14991"/>
    <w:rsid w:val="00F1527F"/>
    <w:rsid w:val="00F17C2F"/>
    <w:rsid w:val="00F242CE"/>
    <w:rsid w:val="00F2482D"/>
    <w:rsid w:val="00F25E4B"/>
    <w:rsid w:val="00F263C0"/>
    <w:rsid w:val="00F27864"/>
    <w:rsid w:val="00F3444B"/>
    <w:rsid w:val="00F37481"/>
    <w:rsid w:val="00F41A2F"/>
    <w:rsid w:val="00F41A86"/>
    <w:rsid w:val="00F44D7F"/>
    <w:rsid w:val="00F45BC5"/>
    <w:rsid w:val="00F50AF0"/>
    <w:rsid w:val="00F53DA8"/>
    <w:rsid w:val="00F554A6"/>
    <w:rsid w:val="00F563EF"/>
    <w:rsid w:val="00F56F2D"/>
    <w:rsid w:val="00F6051D"/>
    <w:rsid w:val="00F6067C"/>
    <w:rsid w:val="00F64EC8"/>
    <w:rsid w:val="00F6680F"/>
    <w:rsid w:val="00F7047F"/>
    <w:rsid w:val="00F71B1F"/>
    <w:rsid w:val="00F72FD3"/>
    <w:rsid w:val="00F7437E"/>
    <w:rsid w:val="00F74F3A"/>
    <w:rsid w:val="00F852FB"/>
    <w:rsid w:val="00F862F1"/>
    <w:rsid w:val="00F87818"/>
    <w:rsid w:val="00F91A6E"/>
    <w:rsid w:val="00F962E8"/>
    <w:rsid w:val="00F97588"/>
    <w:rsid w:val="00F97E4C"/>
    <w:rsid w:val="00FA0565"/>
    <w:rsid w:val="00FA1E43"/>
    <w:rsid w:val="00FA3D17"/>
    <w:rsid w:val="00FA47E0"/>
    <w:rsid w:val="00FA4AC3"/>
    <w:rsid w:val="00FA4F43"/>
    <w:rsid w:val="00FB06BF"/>
    <w:rsid w:val="00FB2B6B"/>
    <w:rsid w:val="00FB7ED2"/>
    <w:rsid w:val="00FC0C64"/>
    <w:rsid w:val="00FC2D86"/>
    <w:rsid w:val="00FC412D"/>
    <w:rsid w:val="00FC7BE6"/>
    <w:rsid w:val="00FD0DE8"/>
    <w:rsid w:val="00FD38D5"/>
    <w:rsid w:val="00FD44DC"/>
    <w:rsid w:val="00FD63AC"/>
    <w:rsid w:val="00FD743F"/>
    <w:rsid w:val="00FD799C"/>
    <w:rsid w:val="00FE035A"/>
    <w:rsid w:val="00FE26A5"/>
    <w:rsid w:val="00FE3051"/>
    <w:rsid w:val="00FE32C5"/>
    <w:rsid w:val="00FE5691"/>
    <w:rsid w:val="00FE7B3D"/>
    <w:rsid w:val="00FF1B13"/>
    <w:rsid w:val="00FF23C3"/>
    <w:rsid w:val="00FF43F3"/>
    <w:rsid w:val="00FF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53608E1-E53A-4025-9BAF-3680B222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tobiSerif Regular" w:eastAsia="Calibri" w:hAnsi="StobiSerif Regular"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C1C"/>
    <w:pPr>
      <w:spacing w:after="200" w:line="276" w:lineRule="auto"/>
    </w:pPr>
    <w:rPr>
      <w:sz w:val="22"/>
      <w:szCs w:val="22"/>
      <w:lang w:val="mk-MK"/>
    </w:rPr>
  </w:style>
  <w:style w:type="paragraph" w:styleId="Heading1">
    <w:name w:val="heading 1"/>
    <w:basedOn w:val="Normal"/>
    <w:next w:val="Normal"/>
    <w:link w:val="Heading1Char"/>
    <w:uiPriority w:val="99"/>
    <w:qFormat/>
    <w:rsid w:val="00570672"/>
    <w:pPr>
      <w:keepNext/>
      <w:keepLines/>
      <w:spacing w:before="200" w:after="400" w:line="240" w:lineRule="auto"/>
      <w:outlineLvl w:val="0"/>
    </w:pPr>
    <w:rPr>
      <w:rFonts w:ascii="StobiSans Bold" w:eastAsia="Times New Roman" w:hAnsi="StobiSans Bold"/>
      <w:bCs/>
      <w:sz w:val="24"/>
    </w:rPr>
  </w:style>
  <w:style w:type="paragraph" w:styleId="Heading2">
    <w:name w:val="heading 2"/>
    <w:basedOn w:val="Normal"/>
    <w:next w:val="Normal"/>
    <w:link w:val="Heading2Char"/>
    <w:uiPriority w:val="99"/>
    <w:qFormat/>
    <w:rsid w:val="00570672"/>
    <w:pPr>
      <w:keepNext/>
      <w:keepLines/>
      <w:spacing w:line="240" w:lineRule="auto"/>
      <w:jc w:val="center"/>
      <w:outlineLvl w:val="1"/>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70672"/>
    <w:rPr>
      <w:rFonts w:ascii="StobiSans Bold" w:hAnsi="StobiSans Bold" w:cs="Times New Roman"/>
      <w:bCs/>
      <w:sz w:val="24"/>
    </w:rPr>
  </w:style>
  <w:style w:type="character" w:customStyle="1" w:styleId="Heading2Char">
    <w:name w:val="Heading 2 Char"/>
    <w:basedOn w:val="DefaultParagraphFont"/>
    <w:link w:val="Heading2"/>
    <w:uiPriority w:val="99"/>
    <w:locked/>
    <w:rsid w:val="00570672"/>
    <w:rPr>
      <w:rFonts w:eastAsia="Times New Roman" w:cs="Times New Roman"/>
      <w:bCs/>
    </w:rPr>
  </w:style>
  <w:style w:type="paragraph" w:styleId="EnvelopeAddress">
    <w:name w:val="envelope address"/>
    <w:basedOn w:val="Normal"/>
    <w:uiPriority w:val="99"/>
    <w:semiHidden/>
    <w:rsid w:val="00FE7B3D"/>
    <w:pPr>
      <w:framePr w:w="7920" w:h="1980" w:hRule="exact" w:hSpace="180" w:wrap="auto" w:hAnchor="page" w:xAlign="center" w:yAlign="bottom"/>
      <w:spacing w:after="0" w:line="240" w:lineRule="auto"/>
      <w:ind w:left="2880"/>
    </w:pPr>
    <w:rPr>
      <w:rFonts w:ascii="StobiSerifIt Regular" w:eastAsia="Times New Roman" w:hAnsi="StobiSerifIt Regular"/>
      <w:b/>
      <w:i/>
      <w:sz w:val="24"/>
      <w:szCs w:val="24"/>
    </w:rPr>
  </w:style>
  <w:style w:type="paragraph" w:styleId="BlockText">
    <w:name w:val="Block Text"/>
    <w:basedOn w:val="Normal"/>
    <w:uiPriority w:val="99"/>
    <w:rsid w:val="00FD63AC"/>
    <w:pPr>
      <w:keepNext/>
      <w:numPr>
        <w:numId w:val="1"/>
      </w:numPr>
      <w:spacing w:before="200" w:line="240" w:lineRule="auto"/>
      <w:ind w:right="-2"/>
      <w:jc w:val="center"/>
    </w:pPr>
    <w:rPr>
      <w:rFonts w:ascii="StobiSans Bold" w:eastAsia="Times New Roman" w:hAnsi="StobiSans Bold"/>
      <w:iCs/>
    </w:rPr>
  </w:style>
  <w:style w:type="paragraph" w:styleId="BodyText">
    <w:name w:val="Body Text"/>
    <w:basedOn w:val="Normal"/>
    <w:link w:val="BodyTextChar"/>
    <w:uiPriority w:val="99"/>
    <w:rsid w:val="00570672"/>
    <w:pPr>
      <w:spacing w:line="240" w:lineRule="auto"/>
      <w:jc w:val="both"/>
    </w:pPr>
    <w:rPr>
      <w:rFonts w:ascii="StobiSans Regular" w:hAnsi="StobiSans Regular"/>
    </w:rPr>
  </w:style>
  <w:style w:type="character" w:customStyle="1" w:styleId="BodyTextChar">
    <w:name w:val="Body Text Char"/>
    <w:basedOn w:val="DefaultParagraphFont"/>
    <w:link w:val="BodyText"/>
    <w:uiPriority w:val="99"/>
    <w:locked/>
    <w:rsid w:val="00570672"/>
    <w:rPr>
      <w:rFonts w:ascii="StobiSans Regular" w:hAnsi="StobiSans Regular" w:cs="Times New Roman"/>
    </w:rPr>
  </w:style>
  <w:style w:type="paragraph" w:styleId="BodyText2">
    <w:name w:val="Body Text 2"/>
    <w:basedOn w:val="Normal"/>
    <w:link w:val="BodyText2Char"/>
    <w:uiPriority w:val="99"/>
    <w:rsid w:val="004C4C85"/>
    <w:pPr>
      <w:numPr>
        <w:ilvl w:val="1"/>
        <w:numId w:val="1"/>
      </w:numPr>
      <w:spacing w:line="240" w:lineRule="auto"/>
      <w:jc w:val="both"/>
    </w:pPr>
    <w:rPr>
      <w:rFonts w:ascii="StobiSans Regular" w:hAnsi="StobiSans Regular"/>
    </w:rPr>
  </w:style>
  <w:style w:type="character" w:customStyle="1" w:styleId="BodyText2Char">
    <w:name w:val="Body Text 2 Char"/>
    <w:basedOn w:val="DefaultParagraphFont"/>
    <w:link w:val="BodyText2"/>
    <w:uiPriority w:val="99"/>
    <w:locked/>
    <w:rsid w:val="004C4C85"/>
    <w:rPr>
      <w:rFonts w:ascii="StobiSans Regular" w:hAnsi="StobiSans Regular" w:cs="Times New Roman"/>
    </w:rPr>
  </w:style>
  <w:style w:type="paragraph" w:styleId="BodyText3">
    <w:name w:val="Body Text 3"/>
    <w:basedOn w:val="Normal"/>
    <w:link w:val="BodyText3Char"/>
    <w:uiPriority w:val="99"/>
    <w:rsid w:val="00570672"/>
    <w:pPr>
      <w:numPr>
        <w:ilvl w:val="2"/>
        <w:numId w:val="1"/>
      </w:numPr>
      <w:spacing w:line="240" w:lineRule="auto"/>
      <w:contextualSpacing/>
    </w:pPr>
    <w:rPr>
      <w:rFonts w:ascii="StobiSans Regular" w:hAnsi="StobiSans Regular"/>
    </w:rPr>
  </w:style>
  <w:style w:type="character" w:customStyle="1" w:styleId="BodyText3Char">
    <w:name w:val="Body Text 3 Char"/>
    <w:basedOn w:val="DefaultParagraphFont"/>
    <w:link w:val="BodyText3"/>
    <w:uiPriority w:val="99"/>
    <w:locked/>
    <w:rsid w:val="00570672"/>
    <w:rPr>
      <w:rFonts w:ascii="StobiSans Regular" w:hAnsi="StobiSans Regular" w:cs="Times New Roman"/>
    </w:rPr>
  </w:style>
  <w:style w:type="paragraph" w:styleId="BodyTextIndent">
    <w:name w:val="Body Text Indent"/>
    <w:basedOn w:val="Normal"/>
    <w:link w:val="BodyTextIndentChar"/>
    <w:uiPriority w:val="99"/>
    <w:semiHidden/>
    <w:rsid w:val="00570672"/>
    <w:pPr>
      <w:spacing w:after="120"/>
      <w:ind w:left="283"/>
    </w:pPr>
  </w:style>
  <w:style w:type="character" w:customStyle="1" w:styleId="BodyTextIndentChar">
    <w:name w:val="Body Text Indent Char"/>
    <w:basedOn w:val="DefaultParagraphFont"/>
    <w:link w:val="BodyTextIndent"/>
    <w:uiPriority w:val="99"/>
    <w:semiHidden/>
    <w:locked/>
    <w:rsid w:val="00570672"/>
    <w:rPr>
      <w:rFonts w:cs="Times New Roman"/>
    </w:rPr>
  </w:style>
  <w:style w:type="paragraph" w:styleId="BodyTextIndent2">
    <w:name w:val="Body Text Indent 2"/>
    <w:basedOn w:val="Normal"/>
    <w:link w:val="BodyTextIndent2Char"/>
    <w:uiPriority w:val="99"/>
    <w:rsid w:val="00570672"/>
    <w:pPr>
      <w:spacing w:after="100" w:line="240" w:lineRule="auto"/>
    </w:pPr>
    <w:rPr>
      <w:rFonts w:ascii="StobiSans Regular" w:hAnsi="StobiSans Regular"/>
    </w:rPr>
  </w:style>
  <w:style w:type="character" w:customStyle="1" w:styleId="BodyTextIndent2Char">
    <w:name w:val="Body Text Indent 2 Char"/>
    <w:basedOn w:val="DefaultParagraphFont"/>
    <w:link w:val="BodyTextIndent2"/>
    <w:uiPriority w:val="99"/>
    <w:locked/>
    <w:rsid w:val="00570672"/>
    <w:rPr>
      <w:rFonts w:ascii="StobiSans Regular" w:hAnsi="StobiSans Regular" w:cs="Times New Roman"/>
    </w:rPr>
  </w:style>
  <w:style w:type="paragraph" w:styleId="BodyTextIndent3">
    <w:name w:val="Body Text Indent 3"/>
    <w:basedOn w:val="BodyText3"/>
    <w:link w:val="BodyTextIndent3Char"/>
    <w:uiPriority w:val="99"/>
    <w:rsid w:val="00570672"/>
    <w:pPr>
      <w:numPr>
        <w:ilvl w:val="3"/>
        <w:numId w:val="4"/>
      </w:numPr>
    </w:pPr>
  </w:style>
  <w:style w:type="character" w:customStyle="1" w:styleId="BodyTextIndent3Char">
    <w:name w:val="Body Text Indent 3 Char"/>
    <w:basedOn w:val="DefaultParagraphFont"/>
    <w:link w:val="BodyTextIndent3"/>
    <w:uiPriority w:val="99"/>
    <w:locked/>
    <w:rsid w:val="00570672"/>
    <w:rPr>
      <w:rFonts w:ascii="StobiSans Regular" w:hAnsi="StobiSans Regular" w:cs="Times New Roman"/>
    </w:rPr>
  </w:style>
  <w:style w:type="paragraph" w:styleId="Date">
    <w:name w:val="Date"/>
    <w:basedOn w:val="Normal"/>
    <w:next w:val="Normal"/>
    <w:link w:val="DateChar"/>
    <w:uiPriority w:val="99"/>
    <w:rsid w:val="00570672"/>
    <w:pPr>
      <w:tabs>
        <w:tab w:val="center" w:pos="2268"/>
        <w:tab w:val="center" w:pos="6804"/>
      </w:tabs>
      <w:spacing w:before="600" w:after="0"/>
    </w:pPr>
    <w:rPr>
      <w:rFonts w:ascii="StobiSans Regular" w:hAnsi="StobiSans Regular"/>
    </w:rPr>
  </w:style>
  <w:style w:type="character" w:customStyle="1" w:styleId="DateChar">
    <w:name w:val="Date Char"/>
    <w:basedOn w:val="DefaultParagraphFont"/>
    <w:link w:val="Date"/>
    <w:uiPriority w:val="99"/>
    <w:locked/>
    <w:rsid w:val="00570672"/>
    <w:rPr>
      <w:rFonts w:ascii="StobiSans Regular" w:hAnsi="StobiSans Regular" w:cs="Times New Roman"/>
    </w:rPr>
  </w:style>
  <w:style w:type="character" w:styleId="FollowedHyperlink">
    <w:name w:val="FollowedHyperlink"/>
    <w:basedOn w:val="DefaultParagraphFont"/>
    <w:uiPriority w:val="99"/>
    <w:semiHidden/>
    <w:rsid w:val="00570672"/>
    <w:rPr>
      <w:rFonts w:cs="Times New Roman"/>
      <w:color w:val="800080"/>
      <w:u w:val="single"/>
    </w:rPr>
  </w:style>
  <w:style w:type="paragraph" w:styleId="Footer">
    <w:name w:val="footer"/>
    <w:basedOn w:val="Normal"/>
    <w:link w:val="FooterChar"/>
    <w:uiPriority w:val="99"/>
    <w:rsid w:val="0057067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70672"/>
    <w:rPr>
      <w:rFonts w:cs="Times New Roman"/>
    </w:rPr>
  </w:style>
  <w:style w:type="paragraph" w:customStyle="1" w:styleId="Generalii">
    <w:name w:val="Generalii"/>
    <w:basedOn w:val="Normal"/>
    <w:uiPriority w:val="99"/>
    <w:rsid w:val="00570672"/>
    <w:pPr>
      <w:tabs>
        <w:tab w:val="center" w:pos="6804"/>
      </w:tabs>
      <w:spacing w:after="0" w:line="360" w:lineRule="auto"/>
    </w:pPr>
    <w:rPr>
      <w:rFonts w:ascii="StobiSans Bold" w:hAnsi="StobiSans Bold"/>
      <w:sz w:val="24"/>
      <w:szCs w:val="24"/>
    </w:rPr>
  </w:style>
  <w:style w:type="paragraph" w:customStyle="1" w:styleId="Generalii2">
    <w:name w:val="Generalii2"/>
    <w:basedOn w:val="Generalii"/>
    <w:uiPriority w:val="99"/>
    <w:rsid w:val="00E87C1C"/>
    <w:pPr>
      <w:framePr w:vSpace="567" w:wrap="around" w:hAnchor="text" w:xAlign="center" w:yAlign="bottom"/>
      <w:spacing w:line="240" w:lineRule="auto"/>
      <w:suppressOverlap/>
      <w:jc w:val="center"/>
    </w:pPr>
    <w:rPr>
      <w:rFonts w:ascii="StobiSerifCn Regular" w:hAnsi="StobiSerifCn Regular"/>
      <w:sz w:val="14"/>
      <w:szCs w:val="14"/>
    </w:rPr>
  </w:style>
  <w:style w:type="paragraph" w:styleId="Header">
    <w:name w:val="header"/>
    <w:basedOn w:val="Normal"/>
    <w:link w:val="HeaderChar"/>
    <w:uiPriority w:val="99"/>
    <w:rsid w:val="0057067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70672"/>
    <w:rPr>
      <w:rFonts w:cs="Times New Roman"/>
    </w:rPr>
  </w:style>
  <w:style w:type="character" w:styleId="Hyperlink">
    <w:name w:val="Hyperlink"/>
    <w:basedOn w:val="DefaultParagraphFont"/>
    <w:uiPriority w:val="99"/>
    <w:semiHidden/>
    <w:rsid w:val="00570672"/>
    <w:rPr>
      <w:rFonts w:cs="Times New Roman"/>
      <w:color w:val="0000FF"/>
      <w:u w:val="single"/>
    </w:rPr>
  </w:style>
  <w:style w:type="paragraph" w:styleId="NormalIndent">
    <w:name w:val="Normal Indent"/>
    <w:basedOn w:val="Normal"/>
    <w:uiPriority w:val="99"/>
    <w:semiHidden/>
    <w:rsid w:val="00570672"/>
    <w:pPr>
      <w:ind w:left="720"/>
    </w:pPr>
  </w:style>
  <w:style w:type="paragraph" w:customStyle="1" w:styleId="NazivInsSl">
    <w:name w:val="NazivInsSl"/>
    <w:basedOn w:val="NormalIndent"/>
    <w:uiPriority w:val="99"/>
    <w:rsid w:val="00570672"/>
    <w:pPr>
      <w:spacing w:after="0"/>
      <w:ind w:left="2268"/>
    </w:pPr>
    <w:rPr>
      <w:rFonts w:ascii="StobiSans Bold" w:hAnsi="StobiSans Bold"/>
      <w:noProof/>
      <w:sz w:val="24"/>
      <w:szCs w:val="24"/>
      <w:lang w:eastAsia="mk-MK"/>
    </w:rPr>
  </w:style>
  <w:style w:type="table" w:styleId="TableGrid">
    <w:name w:val="Table Grid"/>
    <w:basedOn w:val="TableNormal"/>
    <w:uiPriority w:val="99"/>
    <w:rsid w:val="00570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70672"/>
    <w:pPr>
      <w:spacing w:before="400" w:after="400" w:line="240" w:lineRule="auto"/>
      <w:contextualSpacing/>
      <w:jc w:val="center"/>
    </w:pPr>
    <w:rPr>
      <w:rFonts w:ascii="StobiSans Bold" w:eastAsia="Times New Roman" w:hAnsi="StobiSans Bold"/>
      <w:spacing w:val="5"/>
      <w:kern w:val="28"/>
      <w:sz w:val="24"/>
      <w:szCs w:val="24"/>
    </w:rPr>
  </w:style>
  <w:style w:type="character" w:customStyle="1" w:styleId="TitleChar">
    <w:name w:val="Title Char"/>
    <w:basedOn w:val="DefaultParagraphFont"/>
    <w:link w:val="Title"/>
    <w:uiPriority w:val="99"/>
    <w:locked/>
    <w:rsid w:val="00570672"/>
    <w:rPr>
      <w:rFonts w:ascii="StobiSans Bold" w:hAnsi="StobiSans Bold" w:cs="Times New Roman"/>
      <w:spacing w:val="5"/>
      <w:kern w:val="28"/>
      <w:sz w:val="24"/>
      <w:szCs w:val="24"/>
    </w:rPr>
  </w:style>
  <w:style w:type="paragraph" w:customStyle="1" w:styleId="xl64">
    <w:name w:val="xl64"/>
    <w:basedOn w:val="Normal"/>
    <w:uiPriority w:val="99"/>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5">
    <w:name w:val="xl65"/>
    <w:basedOn w:val="Normal"/>
    <w:uiPriority w:val="99"/>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6">
    <w:name w:val="xl66"/>
    <w:basedOn w:val="Normal"/>
    <w:uiPriority w:val="99"/>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7">
    <w:name w:val="xl67"/>
    <w:basedOn w:val="Normal"/>
    <w:uiPriority w:val="99"/>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8">
    <w:name w:val="xl68"/>
    <w:basedOn w:val="Normal"/>
    <w:uiPriority w:val="99"/>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mk-MK"/>
    </w:rPr>
  </w:style>
  <w:style w:type="paragraph" w:customStyle="1" w:styleId="xl69">
    <w:name w:val="xl69"/>
    <w:basedOn w:val="Normal"/>
    <w:uiPriority w:val="99"/>
    <w:rsid w:val="00570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mk-MK"/>
    </w:rPr>
  </w:style>
  <w:style w:type="paragraph" w:customStyle="1" w:styleId="xl70">
    <w:name w:val="xl70"/>
    <w:basedOn w:val="Normal"/>
    <w:uiPriority w:val="99"/>
    <w:rsid w:val="00570672"/>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customStyle="1" w:styleId="xl71">
    <w:name w:val="xl71"/>
    <w:basedOn w:val="Normal"/>
    <w:uiPriority w:val="99"/>
    <w:rsid w:val="0057067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customStyle="1" w:styleId="NazivFirma">
    <w:name w:val="NazivFirma"/>
    <w:basedOn w:val="Header"/>
    <w:uiPriority w:val="99"/>
    <w:rsid w:val="003A156C"/>
    <w:pPr>
      <w:pBdr>
        <w:bottom w:val="thickThinSmallGap" w:sz="24" w:space="1" w:color="984807"/>
      </w:pBdr>
      <w:tabs>
        <w:tab w:val="clear" w:pos="4513"/>
        <w:tab w:val="clear" w:pos="9026"/>
      </w:tabs>
      <w:spacing w:after="400"/>
      <w:ind w:left="1134" w:right="1135"/>
    </w:pPr>
    <w:rPr>
      <w:rFonts w:ascii="StobiSerif Bold" w:eastAsia="Times New Roman" w:hAnsi="StobiSerif Bold" w:cs="Arial"/>
      <w:noProof/>
      <w:sz w:val="24"/>
      <w:szCs w:val="24"/>
      <w:lang w:eastAsia="mk-MK"/>
    </w:rPr>
  </w:style>
  <w:style w:type="paragraph" w:customStyle="1" w:styleId="NazivRM">
    <w:name w:val="NazivRM"/>
    <w:basedOn w:val="NazivFirma"/>
    <w:uiPriority w:val="99"/>
    <w:rsid w:val="003A156C"/>
    <w:pPr>
      <w:spacing w:after="100"/>
    </w:pPr>
    <w:rPr>
      <w:rFonts w:ascii="StobiSerif Regular" w:hAnsi="StobiSerif Regular"/>
    </w:rPr>
  </w:style>
  <w:style w:type="paragraph" w:styleId="BalloonText">
    <w:name w:val="Balloon Text"/>
    <w:basedOn w:val="Normal"/>
    <w:link w:val="BalloonTextChar"/>
    <w:uiPriority w:val="99"/>
    <w:semiHidden/>
    <w:rsid w:val="00924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49E9"/>
    <w:rPr>
      <w:rFonts w:ascii="Tahoma" w:hAnsi="Tahoma" w:cs="Tahoma"/>
      <w:sz w:val="16"/>
      <w:szCs w:val="16"/>
    </w:rPr>
  </w:style>
  <w:style w:type="character" w:styleId="CommentReference">
    <w:name w:val="annotation reference"/>
    <w:basedOn w:val="DefaultParagraphFont"/>
    <w:uiPriority w:val="99"/>
    <w:semiHidden/>
    <w:rsid w:val="00EF7DE8"/>
    <w:rPr>
      <w:rFonts w:cs="Times New Roman"/>
      <w:sz w:val="16"/>
      <w:szCs w:val="16"/>
    </w:rPr>
  </w:style>
  <w:style w:type="paragraph" w:styleId="CommentText">
    <w:name w:val="annotation text"/>
    <w:basedOn w:val="Normal"/>
    <w:link w:val="CommentTextChar"/>
    <w:uiPriority w:val="99"/>
    <w:semiHidden/>
    <w:rsid w:val="00EF7DE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F7DE8"/>
    <w:rPr>
      <w:rFonts w:cs="Times New Roman"/>
      <w:sz w:val="20"/>
      <w:szCs w:val="20"/>
    </w:rPr>
  </w:style>
  <w:style w:type="paragraph" w:styleId="CommentSubject">
    <w:name w:val="annotation subject"/>
    <w:basedOn w:val="CommentText"/>
    <w:next w:val="CommentText"/>
    <w:link w:val="CommentSubjectChar"/>
    <w:uiPriority w:val="99"/>
    <w:semiHidden/>
    <w:rsid w:val="00EF7DE8"/>
    <w:rPr>
      <w:b/>
      <w:bCs/>
    </w:rPr>
  </w:style>
  <w:style w:type="character" w:customStyle="1" w:styleId="CommentSubjectChar">
    <w:name w:val="Comment Subject Char"/>
    <w:basedOn w:val="CommentTextChar"/>
    <w:link w:val="CommentSubject"/>
    <w:uiPriority w:val="99"/>
    <w:semiHidden/>
    <w:locked/>
    <w:rsid w:val="00EF7DE8"/>
    <w:rPr>
      <w:rFonts w:cs="Times New Roman"/>
      <w:b/>
      <w:bCs/>
      <w:sz w:val="20"/>
      <w:szCs w:val="20"/>
    </w:rPr>
  </w:style>
  <w:style w:type="paragraph" w:customStyle="1" w:styleId="Obr-Title">
    <w:name w:val="Obr-Title"/>
    <w:basedOn w:val="Normal"/>
    <w:uiPriority w:val="99"/>
    <w:rsid w:val="00E87C1C"/>
    <w:pPr>
      <w:spacing w:before="4000" w:after="2000"/>
      <w:jc w:val="center"/>
    </w:pPr>
    <w:rPr>
      <w:rFonts w:ascii="StobiSerif Bold" w:hAnsi="StobiSerif Bold"/>
      <w:sz w:val="28"/>
      <w:szCs w:val="28"/>
    </w:rPr>
  </w:style>
  <w:style w:type="paragraph" w:customStyle="1" w:styleId="Obr-Naslov1">
    <w:name w:val="Obr-Naslov 1"/>
    <w:basedOn w:val="Heading1"/>
    <w:uiPriority w:val="99"/>
    <w:rsid w:val="00AC579D"/>
    <w:pPr>
      <w:spacing w:before="400"/>
      <w:ind w:left="567"/>
    </w:pPr>
    <w:rPr>
      <w:rFonts w:ascii="StobiSans Medium" w:hAnsi="StobiSans Medium"/>
    </w:rPr>
  </w:style>
  <w:style w:type="paragraph" w:customStyle="1" w:styleId="Obr-Tekst1">
    <w:name w:val="Obr-Tekst 1"/>
    <w:basedOn w:val="BodyText"/>
    <w:rsid w:val="00AC579D"/>
    <w:pPr>
      <w:ind w:firstLine="567"/>
    </w:pPr>
  </w:style>
  <w:style w:type="paragraph" w:styleId="Caption">
    <w:name w:val="caption"/>
    <w:basedOn w:val="Normal"/>
    <w:next w:val="Normal"/>
    <w:uiPriority w:val="99"/>
    <w:qFormat/>
    <w:rsid w:val="00C90668"/>
    <w:pPr>
      <w:spacing w:line="240" w:lineRule="auto"/>
    </w:pPr>
    <w:rPr>
      <w:rFonts w:ascii="StobiSansIt Regular" w:hAnsi="StobiSansIt Regular"/>
      <w:iCs/>
      <w:szCs w:val="18"/>
    </w:rPr>
  </w:style>
  <w:style w:type="paragraph" w:customStyle="1" w:styleId="Obr-TabNaslov">
    <w:name w:val="Obr-TabNaslov"/>
    <w:basedOn w:val="Normal"/>
    <w:uiPriority w:val="99"/>
    <w:rsid w:val="00AC579D"/>
    <w:pPr>
      <w:spacing w:after="0" w:line="240" w:lineRule="auto"/>
      <w:jc w:val="center"/>
    </w:pPr>
    <w:rPr>
      <w:rFonts w:ascii="StobiSansCn Bold" w:hAnsi="StobiSansCn Bold"/>
      <w:sz w:val="20"/>
      <w:szCs w:val="20"/>
    </w:rPr>
  </w:style>
  <w:style w:type="paragraph" w:customStyle="1" w:styleId="Obr-TabNaslov2">
    <w:name w:val="Obr-TabNaslov2"/>
    <w:basedOn w:val="Obr-TabNaslov"/>
    <w:uiPriority w:val="99"/>
    <w:rsid w:val="00AC579D"/>
    <w:pPr>
      <w:jc w:val="left"/>
    </w:pPr>
  </w:style>
  <w:style w:type="paragraph" w:customStyle="1" w:styleId="Obr-TabText1">
    <w:name w:val="Obr-TabText1"/>
    <w:basedOn w:val="Normal"/>
    <w:uiPriority w:val="99"/>
    <w:rsid w:val="00AC579D"/>
    <w:pPr>
      <w:spacing w:after="0" w:line="240" w:lineRule="auto"/>
      <w:jc w:val="center"/>
    </w:pPr>
    <w:rPr>
      <w:rFonts w:ascii="StobiSansCn Regular" w:hAnsi="StobiSansCn Regular"/>
      <w:sz w:val="20"/>
      <w:szCs w:val="20"/>
    </w:rPr>
  </w:style>
  <w:style w:type="paragraph" w:customStyle="1" w:styleId="Obr-TabText2">
    <w:name w:val="Obr-TabText2"/>
    <w:basedOn w:val="Obr-TabText1"/>
    <w:uiPriority w:val="99"/>
    <w:rsid w:val="00AC579D"/>
    <w:rPr>
      <w:rFonts w:ascii="StobiSansCn Bold" w:hAnsi="StobiSansCn Bold"/>
      <w:sz w:val="22"/>
      <w:lang w:eastAsia="mk-MK"/>
    </w:rPr>
  </w:style>
  <w:style w:type="paragraph" w:styleId="ListParagraph">
    <w:name w:val="List Paragraph"/>
    <w:basedOn w:val="Normal"/>
    <w:uiPriority w:val="99"/>
    <w:qFormat/>
    <w:rsid w:val="003C6B68"/>
    <w:pPr>
      <w:ind w:left="720"/>
    </w:pPr>
  </w:style>
  <w:style w:type="paragraph" w:styleId="NormalWeb">
    <w:name w:val="Normal (Web)"/>
    <w:basedOn w:val="Normal"/>
    <w:uiPriority w:val="99"/>
    <w:rsid w:val="00E30AB5"/>
    <w:pPr>
      <w:spacing w:before="100" w:beforeAutospacing="1" w:after="100" w:afterAutospacing="1" w:line="240" w:lineRule="auto"/>
    </w:pPr>
    <w:rPr>
      <w:rFonts w:ascii="Times New Roman" w:eastAsia="Times New Roman" w:hAnsi="Times New Roman"/>
      <w:sz w:val="24"/>
      <w:szCs w:val="24"/>
    </w:rPr>
  </w:style>
  <w:style w:type="numbering" w:customStyle="1" w:styleId="a">
    <w:name w:val="Членови"/>
    <w:rsid w:val="00CF400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5762">
      <w:bodyDiv w:val="1"/>
      <w:marLeft w:val="0"/>
      <w:marRight w:val="0"/>
      <w:marTop w:val="0"/>
      <w:marBottom w:val="0"/>
      <w:divBdr>
        <w:top w:val="none" w:sz="0" w:space="0" w:color="auto"/>
        <w:left w:val="none" w:sz="0" w:space="0" w:color="auto"/>
        <w:bottom w:val="none" w:sz="0" w:space="0" w:color="auto"/>
        <w:right w:val="none" w:sz="0" w:space="0" w:color="auto"/>
      </w:divBdr>
    </w:div>
    <w:div w:id="943267634">
      <w:bodyDiv w:val="1"/>
      <w:marLeft w:val="0"/>
      <w:marRight w:val="0"/>
      <w:marTop w:val="0"/>
      <w:marBottom w:val="0"/>
      <w:divBdr>
        <w:top w:val="none" w:sz="0" w:space="0" w:color="auto"/>
        <w:left w:val="none" w:sz="0" w:space="0" w:color="auto"/>
        <w:bottom w:val="none" w:sz="0" w:space="0" w:color="auto"/>
        <w:right w:val="none" w:sz="0" w:space="0" w:color="auto"/>
      </w:divBdr>
    </w:div>
    <w:div w:id="976834034">
      <w:bodyDiv w:val="1"/>
      <w:marLeft w:val="0"/>
      <w:marRight w:val="0"/>
      <w:marTop w:val="0"/>
      <w:marBottom w:val="0"/>
      <w:divBdr>
        <w:top w:val="none" w:sz="0" w:space="0" w:color="auto"/>
        <w:left w:val="none" w:sz="0" w:space="0" w:color="auto"/>
        <w:bottom w:val="none" w:sz="0" w:space="0" w:color="auto"/>
        <w:right w:val="none" w:sz="0" w:space="0" w:color="auto"/>
      </w:divBdr>
    </w:div>
    <w:div w:id="1450707769">
      <w:bodyDiv w:val="1"/>
      <w:marLeft w:val="0"/>
      <w:marRight w:val="0"/>
      <w:marTop w:val="0"/>
      <w:marBottom w:val="0"/>
      <w:divBdr>
        <w:top w:val="none" w:sz="0" w:space="0" w:color="auto"/>
        <w:left w:val="none" w:sz="0" w:space="0" w:color="auto"/>
        <w:bottom w:val="none" w:sz="0" w:space="0" w:color="auto"/>
        <w:right w:val="none" w:sz="0" w:space="0" w:color="auto"/>
      </w:divBdr>
    </w:div>
    <w:div w:id="1480272513">
      <w:bodyDiv w:val="1"/>
      <w:marLeft w:val="0"/>
      <w:marRight w:val="0"/>
      <w:marTop w:val="0"/>
      <w:marBottom w:val="0"/>
      <w:divBdr>
        <w:top w:val="none" w:sz="0" w:space="0" w:color="auto"/>
        <w:left w:val="none" w:sz="0" w:space="0" w:color="auto"/>
        <w:bottom w:val="none" w:sz="0" w:space="0" w:color="auto"/>
        <w:right w:val="none" w:sz="0" w:space="0" w:color="auto"/>
      </w:divBdr>
    </w:div>
    <w:div w:id="1679501547">
      <w:marLeft w:val="0"/>
      <w:marRight w:val="0"/>
      <w:marTop w:val="0"/>
      <w:marBottom w:val="0"/>
      <w:divBdr>
        <w:top w:val="none" w:sz="0" w:space="0" w:color="auto"/>
        <w:left w:val="none" w:sz="0" w:space="0" w:color="auto"/>
        <w:bottom w:val="none" w:sz="0" w:space="0" w:color="auto"/>
        <w:right w:val="none" w:sz="0" w:space="0" w:color="auto"/>
      </w:divBdr>
    </w:div>
    <w:div w:id="1679501548">
      <w:marLeft w:val="0"/>
      <w:marRight w:val="0"/>
      <w:marTop w:val="0"/>
      <w:marBottom w:val="0"/>
      <w:divBdr>
        <w:top w:val="none" w:sz="0" w:space="0" w:color="auto"/>
        <w:left w:val="none" w:sz="0" w:space="0" w:color="auto"/>
        <w:bottom w:val="none" w:sz="0" w:space="0" w:color="auto"/>
        <w:right w:val="none" w:sz="0" w:space="0" w:color="auto"/>
      </w:divBdr>
    </w:div>
    <w:div w:id="1679501549">
      <w:marLeft w:val="0"/>
      <w:marRight w:val="0"/>
      <w:marTop w:val="0"/>
      <w:marBottom w:val="0"/>
      <w:divBdr>
        <w:top w:val="none" w:sz="0" w:space="0" w:color="auto"/>
        <w:left w:val="none" w:sz="0" w:space="0" w:color="auto"/>
        <w:bottom w:val="none" w:sz="0" w:space="0" w:color="auto"/>
        <w:right w:val="none" w:sz="0" w:space="0" w:color="auto"/>
      </w:divBdr>
    </w:div>
    <w:div w:id="1679501550">
      <w:marLeft w:val="0"/>
      <w:marRight w:val="0"/>
      <w:marTop w:val="0"/>
      <w:marBottom w:val="0"/>
      <w:divBdr>
        <w:top w:val="none" w:sz="0" w:space="0" w:color="auto"/>
        <w:left w:val="none" w:sz="0" w:space="0" w:color="auto"/>
        <w:bottom w:val="none" w:sz="0" w:space="0" w:color="auto"/>
        <w:right w:val="none" w:sz="0" w:space="0" w:color="auto"/>
      </w:divBdr>
    </w:div>
    <w:div w:id="1679501551">
      <w:marLeft w:val="0"/>
      <w:marRight w:val="0"/>
      <w:marTop w:val="0"/>
      <w:marBottom w:val="0"/>
      <w:divBdr>
        <w:top w:val="none" w:sz="0" w:space="0" w:color="auto"/>
        <w:left w:val="none" w:sz="0" w:space="0" w:color="auto"/>
        <w:bottom w:val="none" w:sz="0" w:space="0" w:color="auto"/>
        <w:right w:val="none" w:sz="0" w:space="0" w:color="auto"/>
      </w:divBdr>
    </w:div>
    <w:div w:id="1679501552">
      <w:marLeft w:val="0"/>
      <w:marRight w:val="0"/>
      <w:marTop w:val="0"/>
      <w:marBottom w:val="0"/>
      <w:divBdr>
        <w:top w:val="none" w:sz="0" w:space="0" w:color="auto"/>
        <w:left w:val="none" w:sz="0" w:space="0" w:color="auto"/>
        <w:bottom w:val="none" w:sz="0" w:space="0" w:color="auto"/>
        <w:right w:val="none" w:sz="0" w:space="0" w:color="auto"/>
      </w:divBdr>
    </w:div>
    <w:div w:id="1679501553">
      <w:marLeft w:val="0"/>
      <w:marRight w:val="0"/>
      <w:marTop w:val="0"/>
      <w:marBottom w:val="0"/>
      <w:divBdr>
        <w:top w:val="none" w:sz="0" w:space="0" w:color="auto"/>
        <w:left w:val="none" w:sz="0" w:space="0" w:color="auto"/>
        <w:bottom w:val="none" w:sz="0" w:space="0" w:color="auto"/>
        <w:right w:val="none" w:sz="0" w:space="0" w:color="auto"/>
      </w:divBdr>
    </w:div>
    <w:div w:id="1679501554">
      <w:marLeft w:val="0"/>
      <w:marRight w:val="0"/>
      <w:marTop w:val="0"/>
      <w:marBottom w:val="0"/>
      <w:divBdr>
        <w:top w:val="none" w:sz="0" w:space="0" w:color="auto"/>
        <w:left w:val="none" w:sz="0" w:space="0" w:color="auto"/>
        <w:bottom w:val="none" w:sz="0" w:space="0" w:color="auto"/>
        <w:right w:val="none" w:sz="0" w:space="0" w:color="auto"/>
      </w:divBdr>
    </w:div>
    <w:div w:id="1679501555">
      <w:marLeft w:val="0"/>
      <w:marRight w:val="0"/>
      <w:marTop w:val="0"/>
      <w:marBottom w:val="0"/>
      <w:divBdr>
        <w:top w:val="none" w:sz="0" w:space="0" w:color="auto"/>
        <w:left w:val="none" w:sz="0" w:space="0" w:color="auto"/>
        <w:bottom w:val="none" w:sz="0" w:space="0" w:color="auto"/>
        <w:right w:val="none" w:sz="0" w:space="0" w:color="auto"/>
      </w:divBdr>
    </w:div>
    <w:div w:id="1679501556">
      <w:marLeft w:val="0"/>
      <w:marRight w:val="0"/>
      <w:marTop w:val="0"/>
      <w:marBottom w:val="0"/>
      <w:divBdr>
        <w:top w:val="none" w:sz="0" w:space="0" w:color="auto"/>
        <w:left w:val="none" w:sz="0" w:space="0" w:color="auto"/>
        <w:bottom w:val="none" w:sz="0" w:space="0" w:color="auto"/>
        <w:right w:val="none" w:sz="0" w:space="0" w:color="auto"/>
      </w:divBdr>
    </w:div>
    <w:div w:id="1679501557">
      <w:marLeft w:val="0"/>
      <w:marRight w:val="0"/>
      <w:marTop w:val="0"/>
      <w:marBottom w:val="0"/>
      <w:divBdr>
        <w:top w:val="none" w:sz="0" w:space="0" w:color="auto"/>
        <w:left w:val="none" w:sz="0" w:space="0" w:color="auto"/>
        <w:bottom w:val="none" w:sz="0" w:space="0" w:color="auto"/>
        <w:right w:val="none" w:sz="0" w:space="0" w:color="auto"/>
      </w:divBdr>
    </w:div>
    <w:div w:id="1679501558">
      <w:marLeft w:val="0"/>
      <w:marRight w:val="0"/>
      <w:marTop w:val="0"/>
      <w:marBottom w:val="0"/>
      <w:divBdr>
        <w:top w:val="none" w:sz="0" w:space="0" w:color="auto"/>
        <w:left w:val="none" w:sz="0" w:space="0" w:color="auto"/>
        <w:bottom w:val="none" w:sz="0" w:space="0" w:color="auto"/>
        <w:right w:val="none" w:sz="0" w:space="0" w:color="auto"/>
      </w:divBdr>
    </w:div>
    <w:div w:id="1679501559">
      <w:marLeft w:val="0"/>
      <w:marRight w:val="0"/>
      <w:marTop w:val="0"/>
      <w:marBottom w:val="0"/>
      <w:divBdr>
        <w:top w:val="none" w:sz="0" w:space="0" w:color="auto"/>
        <w:left w:val="none" w:sz="0" w:space="0" w:color="auto"/>
        <w:bottom w:val="none" w:sz="0" w:space="0" w:color="auto"/>
        <w:right w:val="none" w:sz="0" w:space="0" w:color="auto"/>
      </w:divBdr>
    </w:div>
    <w:div w:id="1679501560">
      <w:marLeft w:val="0"/>
      <w:marRight w:val="0"/>
      <w:marTop w:val="0"/>
      <w:marBottom w:val="0"/>
      <w:divBdr>
        <w:top w:val="none" w:sz="0" w:space="0" w:color="auto"/>
        <w:left w:val="none" w:sz="0" w:space="0" w:color="auto"/>
        <w:bottom w:val="none" w:sz="0" w:space="0" w:color="auto"/>
        <w:right w:val="none" w:sz="0" w:space="0" w:color="auto"/>
      </w:divBdr>
    </w:div>
    <w:div w:id="20712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nalbanti\Downloads\%3f%3f%3f%3f%3f%3f%3f%20%3f%3f%206%20%3f%3f%3f%3f%3f%3f%3f%20%3f%3f%3f%3f%3f%3f%3f%3f%20%3f%3f%20%3f%3f%3f%3f%3f%3f%3f%3f%20%3f%3f%20%3f%3f%3f.%20%3f%3f%3f%3f%3f%3f%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B786F-5FF1-40FA-85C7-B8ED07884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 ??????? ???????? ?? ???????? ?? ???. ?????? (1)</Template>
  <TotalTime>1</TotalTime>
  <Pages>12</Pages>
  <Words>2908</Words>
  <Characters>16581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Влада на Република Северна Македонија</vt:lpstr>
    </vt:vector>
  </TitlesOfParts>
  <Company>Hewlett-Packard Company</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Влада на Република Северна Македонија</dc:title>
  <dc:creator>sonja.nalbanti</dc:creator>
  <cp:lastModifiedBy>Makedonka Angjelova</cp:lastModifiedBy>
  <cp:revision>2</cp:revision>
  <cp:lastPrinted>2022-07-14T08:42:00Z</cp:lastPrinted>
  <dcterms:created xsi:type="dcterms:W3CDTF">2022-08-29T07:45:00Z</dcterms:created>
  <dcterms:modified xsi:type="dcterms:W3CDTF">2022-08-29T07:45:00Z</dcterms:modified>
</cp:coreProperties>
</file>