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BE4" w:rsidRPr="002C3094" w:rsidRDefault="00107BE4" w:rsidP="0065466A">
      <w:pPr>
        <w:spacing w:afterLines="60"/>
        <w:ind w:left="5760" w:firstLine="720"/>
        <w:jc w:val="both"/>
        <w:rPr>
          <w:b/>
          <w:sz w:val="36"/>
          <w:szCs w:val="32"/>
        </w:rPr>
      </w:pPr>
      <w:r>
        <w:rPr>
          <w:b/>
          <w:sz w:val="36"/>
          <w:szCs w:val="32"/>
        </w:rPr>
        <w:t xml:space="preserve">PARANDALIMI DHE </w:t>
      </w:r>
    </w:p>
    <w:p w:rsidR="00107BE4" w:rsidRPr="002C3094" w:rsidRDefault="00107BE4" w:rsidP="0065466A">
      <w:pPr>
        <w:spacing w:afterLines="60"/>
        <w:ind w:left="4320"/>
        <w:jc w:val="both"/>
        <w:rPr>
          <w:b/>
          <w:sz w:val="36"/>
          <w:szCs w:val="32"/>
        </w:rPr>
      </w:pPr>
      <w:r>
        <w:rPr>
          <w:b/>
          <w:sz w:val="36"/>
          <w:szCs w:val="32"/>
        </w:rPr>
        <w:t xml:space="preserve">   LUFTA KUNDËR SEKSIZMIT</w:t>
      </w: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b/>
        </w:rPr>
      </w:pPr>
      <w:r>
        <w:rPr>
          <w:b/>
        </w:rPr>
        <w:t>Rekomandimi CM/Rec(2019)1</w:t>
      </w:r>
    </w:p>
    <w:p w:rsidR="00107BE4" w:rsidRPr="002C3094" w:rsidRDefault="00107BE4" w:rsidP="0065466A">
      <w:pPr>
        <w:spacing w:afterLines="60"/>
        <w:jc w:val="both"/>
      </w:pPr>
      <w:r>
        <w:t>i miratuar nga Komiteti i Ministrave të Këshillit të Evropës</w:t>
      </w:r>
    </w:p>
    <w:p w:rsidR="00107BE4" w:rsidRPr="002C3094" w:rsidRDefault="00107BE4" w:rsidP="0065466A">
      <w:pPr>
        <w:spacing w:afterLines="60"/>
        <w:jc w:val="both"/>
      </w:pPr>
      <w:r>
        <w:t>27 mars 2019</w:t>
      </w:r>
    </w:p>
    <w:p w:rsidR="00107BE4" w:rsidRPr="002C3094" w:rsidRDefault="00107BE4" w:rsidP="0065466A">
      <w:pPr>
        <w:spacing w:afterLines="60"/>
        <w:jc w:val="both"/>
        <w:rPr>
          <w:lang w:val="mk-MK"/>
        </w:rPr>
      </w:pPr>
    </w:p>
    <w:p w:rsidR="00107BE4" w:rsidRPr="002C3094" w:rsidRDefault="00107BE4" w:rsidP="0065466A">
      <w:pPr>
        <w:spacing w:afterLines="60"/>
        <w:jc w:val="both"/>
      </w:pPr>
      <w:r>
        <w:t>Këshilli i Evropës</w:t>
      </w: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pPr>
      <w:r>
        <w:t> </w:t>
      </w:r>
    </w:p>
    <w:p w:rsidR="00107BE4" w:rsidRPr="002C3094" w:rsidRDefault="00107BE4" w:rsidP="0065466A">
      <w:pPr>
        <w:spacing w:afterLines="60"/>
        <w:jc w:val="both"/>
      </w:pPr>
      <w:r>
        <w:br w:type="page"/>
      </w:r>
    </w:p>
    <w:p w:rsidR="00107BE4" w:rsidRPr="002C3094" w:rsidRDefault="00107BE4" w:rsidP="0065466A">
      <w:pPr>
        <w:spacing w:afterLines="60"/>
        <w:jc w:val="center"/>
        <w:rPr>
          <w:b/>
          <w:sz w:val="40"/>
          <w:szCs w:val="40"/>
        </w:rPr>
      </w:pPr>
      <w:r>
        <w:rPr>
          <w:b/>
          <w:sz w:val="40"/>
          <w:szCs w:val="40"/>
        </w:rPr>
        <w:t xml:space="preserve">Rekomandim </w:t>
      </w:r>
    </w:p>
    <w:p w:rsidR="00107BE4" w:rsidRPr="002C3094" w:rsidRDefault="00107BE4" w:rsidP="0065466A">
      <w:pPr>
        <w:spacing w:afterLines="60"/>
        <w:jc w:val="center"/>
        <w:rPr>
          <w:b/>
          <w:sz w:val="40"/>
          <w:szCs w:val="40"/>
        </w:rPr>
      </w:pPr>
      <w:r>
        <w:rPr>
          <w:b/>
          <w:sz w:val="40"/>
          <w:szCs w:val="40"/>
        </w:rPr>
        <w:t>CM/Rec (2019)1</w:t>
      </w:r>
      <w:r w:rsidRPr="002C3094">
        <w:rPr>
          <w:rStyle w:val="FootnoteReference"/>
          <w:rFonts w:cs="Arial"/>
          <w:b/>
          <w:sz w:val="40"/>
          <w:szCs w:val="40"/>
          <w:lang w:val="mk-MK"/>
        </w:rPr>
        <w:footnoteReference w:id="1"/>
      </w:r>
    </w:p>
    <w:p w:rsidR="00107BE4" w:rsidRPr="002C3094" w:rsidRDefault="00107BE4" w:rsidP="0065466A">
      <w:pPr>
        <w:spacing w:afterLines="60"/>
        <w:jc w:val="center"/>
        <w:rPr>
          <w:b/>
          <w:sz w:val="40"/>
          <w:szCs w:val="40"/>
        </w:rPr>
      </w:pPr>
      <w:r>
        <w:rPr>
          <w:b/>
          <w:sz w:val="40"/>
          <w:szCs w:val="40"/>
        </w:rPr>
        <w:t>______________________________________________</w:t>
      </w:r>
    </w:p>
    <w:p w:rsidR="00107BE4" w:rsidRPr="002C3094" w:rsidRDefault="00107BE4" w:rsidP="0065466A">
      <w:pPr>
        <w:spacing w:afterLines="60"/>
        <w:jc w:val="both"/>
        <w:rPr>
          <w:lang w:val="mk-MK"/>
        </w:rPr>
      </w:pPr>
    </w:p>
    <w:p w:rsidR="00107BE4" w:rsidRPr="002C3094" w:rsidRDefault="00107BE4" w:rsidP="0065466A">
      <w:pPr>
        <w:spacing w:afterLines="60"/>
        <w:jc w:val="center"/>
        <w:rPr>
          <w:i/>
        </w:rPr>
      </w:pPr>
      <w:r>
        <w:rPr>
          <w:i/>
        </w:rPr>
        <w:t>(Miratuar nga Komiteti i Ministrave më 27 mars 2019</w:t>
      </w:r>
    </w:p>
    <w:p w:rsidR="00107BE4" w:rsidRPr="002C3094" w:rsidRDefault="00107BE4" w:rsidP="0065466A">
      <w:pPr>
        <w:spacing w:afterLines="60"/>
        <w:jc w:val="center"/>
        <w:rPr>
          <w:i/>
        </w:rPr>
      </w:pPr>
      <w:r>
        <w:rPr>
          <w:i/>
        </w:rPr>
        <w:t>në mbledhjen e 1342-të të zëvendësministrave)</w:t>
      </w:r>
    </w:p>
    <w:p w:rsidR="00107BE4" w:rsidRPr="002C3094" w:rsidRDefault="00107BE4" w:rsidP="0065466A">
      <w:pPr>
        <w:spacing w:afterLines="60"/>
        <w:jc w:val="both"/>
        <w:rPr>
          <w:lang w:val="mk-MK"/>
        </w:rPr>
      </w:pPr>
    </w:p>
    <w:p w:rsidR="00107BE4" w:rsidRPr="002C3094" w:rsidRDefault="00107BE4" w:rsidP="0065466A">
      <w:pPr>
        <w:spacing w:afterLines="60"/>
        <w:jc w:val="both"/>
      </w:pPr>
      <w:r>
        <w:t>Komiteti i Ministrave, në përputhje me kushtet e përcaktuara në nenin 15.b të Statutit të Këshillit të Evropës,</w:t>
      </w:r>
    </w:p>
    <w:p w:rsidR="00107BE4" w:rsidRPr="002C3094" w:rsidRDefault="00107BE4" w:rsidP="0065466A">
      <w:pPr>
        <w:spacing w:afterLines="60"/>
        <w:jc w:val="both"/>
      </w:pPr>
      <w:r>
        <w:t>Duke rikujtuar se barazia gjinore është me rëndësi thelbësore për mbrojtjen e të drejtave të njeriut, funksionimin e demokracisë dhe qeverisjen e mirë, respektimin e sundimit të ligjit dhe promovimin e mirëqenies për të gjithë, gjë që nënkupton të drejta të barabarta për gratë dhe burrat, vajzat dhe djemtë, si dhe të njëjtën dukshmëri, fuqizim, përgjegjësi dhe pjesëmarrje në të gjitha sferat e jetës publike dhe private dhe se nënkupton qasje dhe shpërndarje të barabartë të burimeve midis grave dhe burrave, siç përcaktohet në Strategjinë për Barazinë Gjinore të Këshillit të Evropës 2018 -2023;</w:t>
      </w:r>
    </w:p>
    <w:p w:rsidR="00107BE4" w:rsidRPr="002C3094" w:rsidRDefault="00107BE4" w:rsidP="0065466A">
      <w:pPr>
        <w:spacing w:afterLines="60"/>
        <w:jc w:val="both"/>
      </w:pPr>
      <w:r>
        <w:t>Duke rikujtuar se diskriminimi në bazë të seksit dhe/ose gjinisë paraqet shkelje të të drejtave të njeriut dhe pengesë për gëzimin e të drejtave dhe lirive themelore të njeriut, siç e pranon Komiteti i Kombeve të Bashkuara për Eliminimin e Diskriminimit kundër Grave në Rekomandimin e Përgjithshëm nr. 28 mbi obligimet kryesore të vendeve anëtare në përputhje me nenin 2 të Konventës për Eliminimin e të Gjitha Formave të Diskriminimit ndaj Grave;</w:t>
      </w:r>
    </w:p>
    <w:p w:rsidR="00107BE4" w:rsidRPr="002C3094" w:rsidRDefault="00107BE4" w:rsidP="0065466A">
      <w:pPr>
        <w:spacing w:afterLines="60"/>
        <w:jc w:val="both"/>
      </w:pPr>
      <w:r>
        <w:t>Duke rikujtuar se seksizmi është manifestim i marrëdhënieve historikisht të pabarabarta të raporteve të fuqisë midis grave dhe burrave, gjë që çon në diskriminim dhe e parandalon përparimin e plotë të grave në shoqëri;</w:t>
      </w:r>
    </w:p>
    <w:p w:rsidR="00107BE4" w:rsidRPr="002C3094" w:rsidRDefault="00107BE4" w:rsidP="0065466A">
      <w:pPr>
        <w:spacing w:afterLines="60"/>
        <w:jc w:val="both"/>
      </w:pPr>
      <w:r>
        <w:t>Duke theksuar se seksizmi është i përhapur dhe i pranishëm gjerësisht në të gjithë sektorët dhe në të gjitha shoqëritë;</w:t>
      </w:r>
    </w:p>
    <w:p w:rsidR="00107BE4" w:rsidRPr="002C3094" w:rsidRDefault="00107BE4" w:rsidP="0065466A">
      <w:pPr>
        <w:spacing w:afterLines="60"/>
        <w:jc w:val="both"/>
      </w:pPr>
      <w:r>
        <w:t>Duke riafirmuar se seksizmi është përforcuar nga stereotipet gjinore që ndikojnë mbi gratë dhe burrat, vajzat dhe djemtë dhe është në kundërshtim me arritjen e barazisë gjinore dhe shoqërive inkluzive;</w:t>
      </w:r>
    </w:p>
    <w:p w:rsidR="00107BE4" w:rsidRPr="002C3094" w:rsidRDefault="00107BE4" w:rsidP="0065466A">
      <w:pPr>
        <w:spacing w:afterLines="60"/>
        <w:jc w:val="both"/>
      </w:pPr>
      <w:r>
        <w:t xml:space="preserve">Duke theksuar se seksizmi paraqet pengesë për fuqizimin e grave dhe të vajzave, të cilat në mënyrë joproporcionale janë të ndikuara nga sjellja seksiste; dhe duke vënë në dukje më tej se stereotipet </w:t>
      </w:r>
      <w:r>
        <w:lastRenderedPageBreak/>
        <w:t>gjinore dhe anshmëritë e qenësishme i formojnë normat, sjelljet dhe pritjet e burrave dhe të djemve, dhe pastaj kjo çon në akte seksiste;</w:t>
      </w:r>
    </w:p>
    <w:p w:rsidR="00107BE4" w:rsidRPr="002C3094" w:rsidRDefault="00107BE4" w:rsidP="0065466A">
      <w:pPr>
        <w:spacing w:afterLines="60"/>
        <w:jc w:val="both"/>
      </w:pPr>
      <w:r>
        <w:t>Të shqetësuar se seksizmi është i lidhur me dhunën ndaj grave dhe vajzave, me ç’rast aktet e seksizmit "të përditshëm" janë pjesë e vazhdimësisë së dhunës që krijon një atmosferë të kërcënimit, frikës, diskriminimit, përjashtimit dhe të pasigurisë, që i kufizon mundësitë dhe lirinë;</w:t>
      </w:r>
    </w:p>
    <w:p w:rsidR="00107BE4" w:rsidRPr="002C3094" w:rsidRDefault="00107BE4" w:rsidP="0065466A">
      <w:pPr>
        <w:spacing w:afterLines="60"/>
        <w:jc w:val="both"/>
      </w:pPr>
      <w:r>
        <w:t>Duke theksuar se gratë dhe vajzat mund t’i nënshtrohen formave të shumëfishta dhe të ndërthurura të diskriminimit dhe se mund të përballen me seksizmin në kombinim me norma apo sjellje të tjera që janë diskriminuese, urryese ose të dëmshme;</w:t>
      </w:r>
    </w:p>
    <w:p w:rsidR="00107BE4" w:rsidRPr="002C3094" w:rsidRDefault="00107BE4" w:rsidP="0065466A">
      <w:pPr>
        <w:spacing w:afterLines="60"/>
        <w:jc w:val="both"/>
      </w:pPr>
      <w:r>
        <w:t>Duke qenë të vetëdijshëm se seksizmi dhe sjellja seksiste kryhen në nivel individual, institucional dhe strukturor dhe përjetohen me efekt të dëmshëm në të tre nivelet dhe se për këtë arsye masat për ta parandaluar dhe për ta luftuar seksizmin duhet të ndërmerren në të gjitha nivelet;</w:t>
      </w:r>
    </w:p>
    <w:p w:rsidR="00107BE4" w:rsidRPr="002C3094" w:rsidRDefault="00107BE4" w:rsidP="0065466A">
      <w:pPr>
        <w:spacing w:afterLines="60"/>
        <w:jc w:val="both"/>
      </w:pPr>
      <w:r>
        <w:t>Duke rikujtuar Konventën e Kombeve të Bashkuara për Eliminimin e të Gjitha Formave të Diskriminimit ndaj Gruas të vitit 1979 (CEDAW), e cila kërkon nga vendet anëtare t’i ndërmarrin të gjitha masat e përshtatshme “për t’i ndryshuar modelet sociale dhe kulturore të sjelljes së burrave dhe grave me qëllim të arritjes së eliminimit të paragjykimeve, si dhe të praktikës së zakonshme dhe të çdo praktikë tjetër të bazuar në idenë e inferioritetit ose superioritetit të njërës apo të gjinisë tjetër ose të roleve të stereotipizuara të burrave dhe grave”;</w:t>
      </w:r>
    </w:p>
    <w:p w:rsidR="00107BE4" w:rsidRPr="002C3094" w:rsidRDefault="00107BE4" w:rsidP="0065466A">
      <w:pPr>
        <w:spacing w:afterLines="60"/>
        <w:jc w:val="both"/>
      </w:pPr>
      <w:r>
        <w:t>Duke i marrë parasysh qëllimet e përcaktuara në Deklaratën e Pekinit dhe Platformën për Veprim të miratuar në Konferencën e Katërt Botërore mbi Gratë të Kombeve të Bashkuara (1995), dhe në veçanti Raportin e Takimit rajonal të rishikimit për Evropën Pekin+20, të organizuar nga Komisioni Ekonomik për Evropën i Kombeve të Bashkuara në vitin 2014, ku thuhej se “stereotipet diskriminuese mbeten të përhapura gjerësisht dhe ndikojnë në arsimin dhe pjesëmarrjen e grave në ekonomi dhe në jetën publike”;</w:t>
      </w:r>
    </w:p>
    <w:p w:rsidR="00107BE4" w:rsidRPr="002C3094" w:rsidRDefault="00107BE4" w:rsidP="0065466A">
      <w:pPr>
        <w:spacing w:afterLines="60"/>
        <w:jc w:val="both"/>
      </w:pPr>
      <w:r>
        <w:t>Duke pasur parasysh Agjendën për Zhvillim të Qëndrueshëm 2030 të Kombeve të Bashkuara, duke përfshirë Qëllimin për zhvillim afatgjatë nr.5  (“Arritja e barazisë gjinore dhe fuqizimi i të gjitha grave dhe vajzave”), Qëllimin për zhvillim afatgjatë nr.16 (“Promovimi i shoqërive paqësore dhe inkluzive për zhvillim të qëndrueshëm, sigurimi i qasjes në drejtësi për të gjithë dhe ndërtimi i institucioneve efektive, llogaridhënëse dhe inkluzive në të gjitha nivelet”) dhe Qëllimin për zhvillim afatgjatë nr.4 (“Sigurimi i arsimit cilësor inkluziv dhe të barabartë dhe promovimi i mundësive për mësim të përjetshëm për të gjithë”), të cilat kanë zbatim universal;</w:t>
      </w:r>
    </w:p>
    <w:p w:rsidR="00107BE4" w:rsidRPr="002C3094" w:rsidRDefault="00107BE4" w:rsidP="0065466A">
      <w:pPr>
        <w:spacing w:afterLines="60"/>
        <w:jc w:val="both"/>
      </w:pPr>
      <w:r>
        <w:t>Duke marrë parasysh Konventën e Kombeve të Bashkuara për të Drejtat e Fëmijës (1989) dhe ndalesën e saj për diskriminim në bazë të gjinisë së fëmijës ose gjinisë së prindit apo të kujdestarit ligjor të tij ose të saj;</w:t>
      </w:r>
    </w:p>
    <w:p w:rsidR="00107BE4" w:rsidRPr="002C3094" w:rsidRDefault="00107BE4" w:rsidP="0065466A">
      <w:pPr>
        <w:spacing w:afterLines="60"/>
        <w:jc w:val="both"/>
      </w:pPr>
      <w:r>
        <w:t>Duke rikujtuar Konventën për Mbrojtjen e të Drejtave dhe Lirive Themelore të Njeriut (ETS nr. 5) dhe ndalesën e saj për diskriminim në gëzimin e të drejtave të njeriut;</w:t>
      </w:r>
    </w:p>
    <w:p w:rsidR="00107BE4" w:rsidRPr="002C3094" w:rsidRDefault="00107BE4" w:rsidP="0065466A">
      <w:pPr>
        <w:spacing w:afterLines="60"/>
        <w:jc w:val="both"/>
      </w:pPr>
      <w:r>
        <w:t>Duke rikujtuar se lufta kundër stereotipeve gjinore dhe seksizmit dhe sigurimi i integrimit të perspektivës së barazisë gjinore në të gjitha politikat dhe masat janë qëllime prioritare në dokumentet dhe rekomandimet e Këshillit të Evropës për barazinë gjinore;</w:t>
      </w:r>
    </w:p>
    <w:p w:rsidR="00107BE4" w:rsidRPr="002C3094" w:rsidRDefault="00107BE4" w:rsidP="0065466A">
      <w:pPr>
        <w:spacing w:afterLines="60"/>
        <w:jc w:val="both"/>
      </w:pPr>
      <w:r>
        <w:t xml:space="preserve">Duke rikujtuar se Konventa e Këshillit të Evropës për Parandalimin dhe Luftimin e Dhunës ndaj Grave dhe Dhunës në Familje (CETS nr. 210, Konventa e Stambollit) kërkon nga palët “të promovojnë ndryshime në modelet shoqërore dhe kulturore të sjelljes së grave dhe burrave për t’i zhdukur paragjykimet, zakonet, traditat dhe të gjitha praktikat e tjera që bazohen në idenë e inferioritetit të </w:t>
      </w:r>
      <w:r>
        <w:lastRenderedPageBreak/>
        <w:t>grave apo rolet stereotipike të grave dhe burrave” dhe se Konventa e Stambollit, gjithashtu, kërkon që palët ta shpallin të paligjshme sjelljen kërcënuese dhe t’i ndërmarrin masat e nevojshme për të siguruar se ngacmimi seksual i nënshtrohet sanksioneve penale ose sanksioneve të tjerra ligjore të tjera,</w:t>
      </w:r>
    </w:p>
    <w:p w:rsidR="00107BE4" w:rsidRPr="002C3094" w:rsidRDefault="00107BE4" w:rsidP="0065466A">
      <w:pPr>
        <w:spacing w:afterLines="60"/>
        <w:jc w:val="both"/>
      </w:pPr>
      <w:r>
        <w:t>Duke marrë parasysh Kartën Sociale Evropiane (ETS nr. 35, ETS nr. 163 [të rishikuar]) dhe dispozitat e saj për mundësi të barabarta, mosdiskriminim dhe të drejtën e dinjitetit në vendin e punës;</w:t>
      </w:r>
    </w:p>
    <w:p w:rsidR="00107BE4" w:rsidRPr="002C3094" w:rsidRDefault="00107BE4" w:rsidP="0065466A">
      <w:pPr>
        <w:spacing w:afterLines="60"/>
        <w:jc w:val="both"/>
      </w:pPr>
      <w:r>
        <w:t>Duke rikujtuar se Gjykata Evropiane për të Drejtat e Njeriut në praktikën e saj gjyqësore ka përsëritur se avancimi i barazisë gjinore sot është qëllim madhor në vendet anëtare të Këshillit të Evropës dhe se referimi në traditat, supozimet e përgjithshme ose qëndrimet mbizotëruese shoqërore është arsyetim i pamjaftueshëm për trajtim të ndryshëm në bazë të gjinisë. Për më tepër, Gjykata theksoi se stereotipet gjinore, si për shembull se perceptimi i grave kryesisht si përkujdesëse të fëmijëve dhe i burrave si mbajtës kryesor të familjeve, nuk mund ta arsyetojnë vetvetiu dallimin në trajtim;</w:t>
      </w:r>
    </w:p>
    <w:p w:rsidR="00107BE4" w:rsidRPr="002C3094" w:rsidRDefault="00107BE4" w:rsidP="0065466A">
      <w:pPr>
        <w:spacing w:afterLines="60"/>
        <w:jc w:val="both"/>
      </w:pPr>
      <w:r>
        <w:t>Duke rikujtuar rekomandimet e mëposhtme të Komitetit të Ministrave për vendet anëtare: CM/Rec(2007)13 për përfshirjen e aspekteve gjinore në arsim; CM/Rec(2007)17 për standardet dhe mekanizmat për barazi gjinore; CM/Rec(2013)1 për barazinë gjinore dhe mediat; dhe CM/Rec(2017)9 për barazinë gjinore në sektorin audiovizual;</w:t>
      </w:r>
    </w:p>
    <w:p w:rsidR="00107BE4" w:rsidRPr="002C3094" w:rsidRDefault="00107BE4" w:rsidP="0065466A">
      <w:pPr>
        <w:spacing w:afterLines="60"/>
        <w:jc w:val="both"/>
      </w:pPr>
      <w:r>
        <w:t>Duke iu referuar Rekomandimit të Përgjithshëm nr. 15 për luftimin e gjuhës së urrejtjes, të miratuar nga Komisioni Evropian kundër Racizmit dhe Intolerancës (ECRI) në dhjetor të vitit 2015, që përfshin gjuhë seksiste të urrejtjes;</w:t>
      </w:r>
    </w:p>
    <w:p w:rsidR="00107BE4" w:rsidRPr="002C3094" w:rsidRDefault="00107BE4" w:rsidP="0065466A">
      <w:pPr>
        <w:spacing w:afterLines="60"/>
        <w:jc w:val="both"/>
      </w:pPr>
      <w:r>
        <w:t>Duke marrë parasysh Strategjinë e Këshillit të Evropës për të Drejtat e Fëmijëve (2016-2021), e cila e thekson nevojën për ta luftuar diskriminimin dhe dhunën, veçanërisht dhunën seksuale, dhe nevojën për ta promovuar barazinë mes vajzave dhe djemve, duke përfshirë trajtimin e vazhdueshëm të stereotipeve , seksizmit dhe seksualizimit të tepruar, sidomos në media dhe arsim;</w:t>
      </w:r>
    </w:p>
    <w:p w:rsidR="00107BE4" w:rsidRPr="002C3094" w:rsidRDefault="00107BE4" w:rsidP="0065466A">
      <w:pPr>
        <w:spacing w:afterLines="60"/>
        <w:jc w:val="both"/>
      </w:pPr>
      <w:r>
        <w:t>Duke marrë parasysh Strategjinë e Këshillit të Evropës për Qeverisjen e Internetit 2016-2019 dhe thirrjen për monitorimin e aktiviteteve për t’i mbrojtur të gjithë, veçanërisht gratë dhe fëmijët, nga keqtrajtimi onlajn, duke përfshirë sjelljen kërcënuese në internet, seksizmin dhe kërcënimet e dhunës seksuale;</w:t>
      </w:r>
    </w:p>
    <w:p w:rsidR="00107BE4" w:rsidRPr="002C3094" w:rsidRDefault="00107BE4" w:rsidP="0065466A">
      <w:pPr>
        <w:spacing w:afterLines="60"/>
        <w:jc w:val="both"/>
      </w:pPr>
      <w:r>
        <w:t>Duke rikujtuar Rezolutat 2119 (2016), 2144 (2017) dhe 2177 (2017) të Asamblesë Parlamentare të Këshillit të Evropës, respektivisht për temat “Lufta kundër seksualizimit të tepërt të fëmijëve”, “Zhdukja e diskriminimit kibernetik dhe urrejtjes onlajn” dhe “Dhënia fund dhunës seksuale dhe ngacmimit të grave në hapësirën publike”;</w:t>
      </w:r>
    </w:p>
    <w:p w:rsidR="00107BE4" w:rsidRPr="002C3094" w:rsidRDefault="00107BE4" w:rsidP="0065466A">
      <w:pPr>
        <w:spacing w:afterLines="60"/>
        <w:jc w:val="both"/>
      </w:pPr>
      <w:r>
        <w:t>Duke u mbështetur në rezultatet e zbatimit të instrumenteve dhe të dokumenteve të lartpërmendura në nivel ndërkombëtar, kombëtar, rajonal dhe lokal, si dhe duke i përfshirë arritjet dhe sfidat;</w:t>
      </w:r>
    </w:p>
    <w:p w:rsidR="00107BE4" w:rsidRPr="002C3094" w:rsidRDefault="00107BE4" w:rsidP="0065466A">
      <w:pPr>
        <w:spacing w:afterLines="60"/>
        <w:jc w:val="both"/>
      </w:pPr>
      <w:r>
        <w:t>Të vetëdijshëm se, përkundër ekzistimit të standardeve në nivel ndërkombëtar, kombëtar dhe rajonal që e garantojnë parimin e barazisë gjinore, ende ekziston një hendek midis standardeve dhe praktikës ndërmjet barazisë gjinore de jure dhe de facto;</w:t>
      </w:r>
    </w:p>
    <w:p w:rsidR="00107BE4" w:rsidRPr="002C3094" w:rsidRDefault="00107BE4" w:rsidP="0065466A">
      <w:pPr>
        <w:spacing w:afterLines="60"/>
        <w:jc w:val="both"/>
      </w:pPr>
      <w:r>
        <w:t>Duke pranuar se përhapja e manifestimeve të ndryshme të seksizmit është e lidhur ngushtë me vështirësitë e vazhdueshme për arritjen e barazisë gjinore dhe dëshirën për ta trajtuar seksizmin si shkak kritik dhe pasojë e pabarazisë gjinore;</w:t>
      </w:r>
    </w:p>
    <w:p w:rsidR="00107BE4" w:rsidRPr="002C3094" w:rsidRDefault="00107BE4" w:rsidP="0065466A">
      <w:pPr>
        <w:spacing w:afterLines="60"/>
        <w:jc w:val="both"/>
      </w:pPr>
      <w:r>
        <w:t>Duke e theksuar mungesën e një definicioni të pranuar ndërkombëtarisht të "seksizmit" dhe mungesën e instrumentit të dedikuar ligjor për trajtimin e tij;</w:t>
      </w:r>
    </w:p>
    <w:p w:rsidR="00107BE4" w:rsidRPr="002C3094" w:rsidRDefault="00107BE4" w:rsidP="0065466A">
      <w:pPr>
        <w:spacing w:afterLines="60"/>
        <w:jc w:val="both"/>
      </w:pPr>
      <w:r>
        <w:t>Duke synuar për të krijuar një Evropë pa seksizëm dhe pa manifestimet e tij,</w:t>
      </w:r>
    </w:p>
    <w:p w:rsidR="00107BE4" w:rsidRPr="002C3094" w:rsidRDefault="00107BE4" w:rsidP="0065466A">
      <w:pPr>
        <w:spacing w:afterLines="60"/>
        <w:jc w:val="both"/>
      </w:pPr>
      <w:r>
        <w:lastRenderedPageBreak/>
        <w:t>Rekomandohet që qeveritë e vendeve-anëtare:</w:t>
      </w:r>
    </w:p>
    <w:p w:rsidR="00107BE4" w:rsidRPr="002C3094" w:rsidRDefault="00107BE4" w:rsidP="0065466A">
      <w:pPr>
        <w:pStyle w:val="ListParagraph"/>
        <w:numPr>
          <w:ilvl w:val="0"/>
          <w:numId w:val="2"/>
        </w:numPr>
        <w:spacing w:afterLines="60"/>
        <w:jc w:val="both"/>
      </w:pPr>
      <w:r>
        <w:t>Të ndërmarrin masa për ta parandaluar dhe për ta luftuar seksizmin dhe manifestimet e tij në sferën publike dhe atë private dhe të inkurajohen palët relevante të interesuara t’i zbatojnë ligjet, politikat dhe programet përkatëse, duke u mbështetur në definicionin dhe udhëzimet e bashkangjitura në këtë Rekomandim;</w:t>
      </w:r>
    </w:p>
    <w:p w:rsidR="00107BE4" w:rsidRPr="002C3094" w:rsidRDefault="00107BE4" w:rsidP="0065466A">
      <w:pPr>
        <w:pStyle w:val="ListParagraph"/>
        <w:numPr>
          <w:ilvl w:val="0"/>
          <w:numId w:val="2"/>
        </w:numPr>
        <w:spacing w:afterLines="60"/>
        <w:jc w:val="both"/>
      </w:pPr>
      <w:r>
        <w:t>Ta monitorojnë përparimin në zbatimin e këtij Rekomandimi dhe ta informojnë këshillin(at) drejtues të Këshillit të Evropës mbi masat e ndërmarra dhe përparimin e arritur në këtë fushë;</w:t>
      </w:r>
    </w:p>
    <w:p w:rsidR="00107BE4" w:rsidRPr="002C3094" w:rsidRDefault="00107BE4" w:rsidP="0065466A">
      <w:pPr>
        <w:pStyle w:val="ListParagraph"/>
        <w:numPr>
          <w:ilvl w:val="0"/>
          <w:numId w:val="2"/>
        </w:numPr>
        <w:spacing w:afterLines="60"/>
        <w:jc w:val="both"/>
      </w:pPr>
      <w:r>
        <w:t>Të sigurojnë se ky Rekomandim, duke përfshirë edhe Aneksin e tij, është përkthyer dhe u është shpërndarë (në formate të qasshme) autoriteteve relevante dhe palëve të interesuara.</w:t>
      </w: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b/>
          <w:sz w:val="28"/>
          <w:szCs w:val="28"/>
        </w:rPr>
      </w:pPr>
      <w:r>
        <w:rPr>
          <w:b/>
          <w:sz w:val="28"/>
          <w:szCs w:val="28"/>
        </w:rPr>
        <w:br w:type="page"/>
      </w:r>
      <w:bookmarkStart w:id="0" w:name="_GoBack"/>
      <w:bookmarkEnd w:id="0"/>
      <w:r>
        <w:rPr>
          <w:b/>
          <w:sz w:val="28"/>
          <w:szCs w:val="28"/>
        </w:rPr>
        <w:lastRenderedPageBreak/>
        <w:t xml:space="preserve">Shtojca e Rekomandimit </w:t>
      </w:r>
      <w:r>
        <w:rPr>
          <w:b/>
          <w:color w:val="0070C0"/>
          <w:sz w:val="28"/>
          <w:szCs w:val="28"/>
        </w:rPr>
        <w:t>CM/Rec(2019)1</w:t>
      </w:r>
    </w:p>
    <w:p w:rsidR="00107BE4" w:rsidRPr="002C3094" w:rsidRDefault="00107BE4" w:rsidP="0065466A">
      <w:pPr>
        <w:spacing w:afterLines="60"/>
        <w:jc w:val="both"/>
        <w:rPr>
          <w:b/>
          <w:bCs/>
          <w:sz w:val="28"/>
          <w:szCs w:val="28"/>
        </w:rPr>
      </w:pPr>
      <w:r>
        <w:rPr>
          <w:b/>
          <w:bCs/>
          <w:sz w:val="28"/>
          <w:szCs w:val="28"/>
        </w:rPr>
        <w:t>Udhëzime për parandalimin dhe luftimin e seksizmit: masa për zbatim</w:t>
      </w:r>
    </w:p>
    <w:p w:rsidR="00107BE4" w:rsidRPr="002C3094" w:rsidRDefault="00107BE4" w:rsidP="0065466A">
      <w:pPr>
        <w:spacing w:afterLines="60"/>
        <w:jc w:val="both"/>
        <w:rPr>
          <w:b/>
        </w:rPr>
      </w:pPr>
      <w:r>
        <w:rPr>
          <w:b/>
        </w:rPr>
        <w:t>Definicion</w:t>
      </w:r>
    </w:p>
    <w:p w:rsidR="00107BE4" w:rsidRPr="002C3094" w:rsidRDefault="00107BE4" w:rsidP="0065466A">
      <w:pPr>
        <w:spacing w:afterLines="60"/>
        <w:jc w:val="both"/>
      </w:pPr>
      <w:r>
        <w:t>Për qëllimet e këtij Rekomandimi, seksizmi është:</w:t>
      </w:r>
    </w:p>
    <w:p w:rsidR="00107BE4" w:rsidRPr="002C3094" w:rsidRDefault="00107BE4" w:rsidP="0065466A">
      <w:pPr>
        <w:spacing w:afterLines="60"/>
        <w:jc w:val="both"/>
      </w:pPr>
      <w:r>
        <w:t>Çdo akt, gjest, prezantim vizual, fjalë të folura ose të shkruara, praktikë ose sjellje e bazuar në idenë se një person ose grup personash është inferior për shkak të gjinisë së tyre, që ndodh në sferën publike ose private, qoftë onlajn ose oflajn, me qëllim të ose për ndikim mbi:</w:t>
      </w:r>
    </w:p>
    <w:p w:rsidR="00107BE4" w:rsidRPr="002C3094" w:rsidRDefault="00107BE4" w:rsidP="0065466A">
      <w:pPr>
        <w:pStyle w:val="ListParagraph"/>
        <w:numPr>
          <w:ilvl w:val="0"/>
          <w:numId w:val="3"/>
        </w:numPr>
        <w:spacing w:afterLines="60"/>
        <w:jc w:val="both"/>
      </w:pPr>
      <w:r>
        <w:t>shkeljes së dinjitetit të qenësishëm ose të drejtave të një personi ose grupi personash; ose</w:t>
      </w:r>
    </w:p>
    <w:p w:rsidR="00107BE4" w:rsidRPr="002C3094" w:rsidRDefault="00107BE4" w:rsidP="0065466A">
      <w:pPr>
        <w:pStyle w:val="ListParagraph"/>
        <w:numPr>
          <w:ilvl w:val="0"/>
          <w:numId w:val="3"/>
        </w:numPr>
        <w:spacing w:afterLines="60"/>
        <w:jc w:val="both"/>
      </w:pPr>
      <w:r>
        <w:t>rezultimit në dëmtim ose vuajtje fizike, seksuale, psikologjike ose shoqërore-ekonomike të një personi ose grupi personash; ose</w:t>
      </w:r>
    </w:p>
    <w:p w:rsidR="00107BE4" w:rsidRPr="002C3094" w:rsidRDefault="00107BE4" w:rsidP="0065466A">
      <w:pPr>
        <w:pStyle w:val="ListParagraph"/>
        <w:numPr>
          <w:ilvl w:val="0"/>
          <w:numId w:val="3"/>
        </w:numPr>
        <w:spacing w:afterLines="60"/>
        <w:jc w:val="both"/>
      </w:pPr>
      <w:r>
        <w:t>krijimit të një mjedisi frikësues, armiqësor, degradues, poshtërues ose fyes; ose</w:t>
      </w:r>
    </w:p>
    <w:p w:rsidR="00107BE4" w:rsidRPr="002C3094" w:rsidRDefault="00107BE4" w:rsidP="0065466A">
      <w:pPr>
        <w:pStyle w:val="ListParagraph"/>
        <w:numPr>
          <w:ilvl w:val="0"/>
          <w:numId w:val="3"/>
        </w:numPr>
        <w:spacing w:afterLines="60"/>
        <w:jc w:val="both"/>
      </w:pPr>
      <w:r>
        <w:t>përbërjes pengesë për realizimin autonom dhe të plotë të të drejtave të njeriut nga një person ose një grup personash; ose</w:t>
      </w:r>
    </w:p>
    <w:p w:rsidR="00107BE4" w:rsidRPr="002C3094" w:rsidRDefault="00107BE4" w:rsidP="0065466A">
      <w:pPr>
        <w:pStyle w:val="ListParagraph"/>
        <w:numPr>
          <w:ilvl w:val="0"/>
          <w:numId w:val="3"/>
        </w:numPr>
        <w:spacing w:afterLines="60"/>
        <w:jc w:val="both"/>
      </w:pPr>
      <w:r>
        <w:t>ruajtjes dhe forcimit të stereotipeve gjinore.</w:t>
      </w:r>
      <w:r w:rsidRPr="002C3094">
        <w:rPr>
          <w:rStyle w:val="FootnoteReference"/>
          <w:rFonts w:cs="Arial"/>
          <w:lang w:val="mk-MK"/>
        </w:rPr>
        <w:footnoteReference w:id="2"/>
      </w:r>
    </w:p>
    <w:p w:rsidR="00107BE4" w:rsidRPr="002C3094" w:rsidRDefault="00107BE4" w:rsidP="0065466A">
      <w:pPr>
        <w:spacing w:afterLines="60"/>
        <w:jc w:val="both"/>
        <w:rPr>
          <w:b/>
        </w:rPr>
      </w:pPr>
      <w:r>
        <w:rPr>
          <w:b/>
        </w:rPr>
        <w:t>Konteksti</w:t>
      </w:r>
    </w:p>
    <w:p w:rsidR="00107BE4" w:rsidRPr="002C3094" w:rsidRDefault="00107BE4" w:rsidP="0065466A">
      <w:pPr>
        <w:spacing w:afterLines="60"/>
        <w:jc w:val="both"/>
      </w:pPr>
      <w:r>
        <w:t>Nevoja për ta trajtuar seksizmin, normat seksiste, sjelljet dhe fjalimet seksiste është e nënkuptuar në një numër të madh instrumentesh ndërkombëtare dhe rajonale. Edhe Konventa e Këshillit të Evropës për Parandalimin dhe Luftimin e Dhunës ndaj Grave dhe Dhunës në Familje (CETS nr. 210, Konventa e Stambollit) dhe Konventa e Kombeve të Bashkuara për Eliminimin e të Gjitha Formave të Diskriminimit ndaj Grave (CEDAW) e njohin vazhdimësinë midis stereotipeve gjinore, pabarazisë gjinore, seksizmit dhe dhunës ndaj grave dhe vajzave. Në këtë mënyrë, aktet e seksizmit "të përditshëm" në formën e sjelljeve, komenteve dhe shakave seksiste që duket sikur janë të parëndësishme ose shumë të vogla, gjenden në njërin fund të vazhdimësisë. Megjithatë, këto vepra shpesh janë poshtëruese dhe kontribuojnë për një mjedis shoqëror ku gratë janë të poshtëruara, vetëbesimi i tyre është i zvogëluar, si dhe aktivitetet dhe zgjedhjet e tyre janë të kufizuara, duke përfshirë edhe në punë, në sferën private, publike ose në internet. Sjellja seksiste, siç është, veçanërisht, gjuha seksiste e urrejtjes, mund të përshkallëzohet ose të inkurajojë veprime ofenduese dhe kërcënuese, duke përfshirë keqtrajtim seksual ose dhunë, përdhunim ose ndonjë veprim potencialisht vdekjeprurës. Pasojat e tjera mund të përfshijnë humbjen e burimeve, vetëdëmtimin ose vetëvrasjen. Prandaj, trajtimi i seksizmit është pjesë e detyrimit pozitiv të shtetit për t’i garantuar të drejtat e njeriut, barazinë gjinore dhe për ta parandaluar dhunën ndaj grave dhe vajzave në përputhje me të drejtën ndërkombëtare për të drejtat e njeriut dhe, për vendet anëtare, Konventën e Stambollit.</w:t>
      </w:r>
    </w:p>
    <w:p w:rsidR="00107BE4" w:rsidRPr="002C3094" w:rsidRDefault="00107BE4" w:rsidP="0065466A">
      <w:pPr>
        <w:spacing w:afterLines="60"/>
        <w:jc w:val="both"/>
      </w:pPr>
      <w:r>
        <w:t xml:space="preserve">Seksizmi dhe sjellja seksiste rezultojnë në dëmtime fizike, seksuale, psikologjike ose shoqërore-ekonomike dhe kanë ndikim të ndryshëm në sektorë të ndryshëm të popullsisë. Gratë dhe vajzat ndikohen në mënyrë joproporcionale nga një sjellje e tillë. Seksualizmi dhe sjellja seksiste paraqesin </w:t>
      </w:r>
      <w:r>
        <w:lastRenderedPageBreak/>
        <w:t>pengesë për fuqizimin dhe promovimin e grave dhe vajzave; eliminimi i seksizmit dhe i sjelljes seksiste do të ishte i dobishëm për të gjithë: gratë, vajzat, burrat dhe djemtë.</w:t>
      </w:r>
    </w:p>
    <w:p w:rsidR="00107BE4" w:rsidRPr="002C3094" w:rsidRDefault="00107BE4" w:rsidP="0065466A">
      <w:pPr>
        <w:spacing w:afterLines="60"/>
        <w:jc w:val="both"/>
      </w:pPr>
      <w:r>
        <w:t>Seksizmi dhe sjellja seksiste ndodhin në gjithë spektrin e aktivitetit njerëzor, duke përfshirë edhe në hapësirën kibernetike (internetin dhe mediat sociale). Ato mund të përjetohen individualisht ose kolektivisht nga një person ose një grup njerëzish, madje edhe atëherë kur as individi e as grupi nuk kanë qenë të synuar drejtpërdrejt, për shembull, nëpërmjet reklamave seksiste ose duke publikuar fotografi të grave të zhveshura në vendin e punës. Tre nivelet e ruajtjes së vazhdueshme dhe përjetimit të seksizmit janë: individual, institucional (për shembull, në familje, në mjedisin e punës ose atë arsimor) dhe strukturor (për shembull, përmes pabarazisë gjinore në shoqëri, normave dhe sjelljes shoqërore). Seksizmi është i heshtur kur individët dhe grupet dështojnë të raportojnë ose të ankohen për sjelljen seksiste për shkak të frikës se nuk do të kuptohen seriozisht, se do të tëhuajësohen ose madje se do të jenë përgjegjës.</w:t>
      </w:r>
    </w:p>
    <w:p w:rsidR="00107BE4" w:rsidRPr="002C3094" w:rsidRDefault="00107BE4" w:rsidP="0065466A">
      <w:pPr>
        <w:spacing w:afterLines="60"/>
        <w:jc w:val="both"/>
      </w:pPr>
      <w:r>
        <w:t>Interneti ofroi një dimension të ri për shprehjen dhe transmetimin e seksizmit, sidomos të gjuhës seksiste të urrejtjes, përpara një audience shumë të madhe, edhe pse rrënjët e seksizmit nuk qëndrojnë në teknologji, por në pabarazitë e vazhdueshme gjinore. Përveç kësaj, fenomenet sociale si fushata #MeToo dhe një seri veprimesh dhe masash në aspekt të politikave që i shkaktoi në pjesë të ndryshme të botës (nga viti 2017 e tutje), duke përfshirë edhe në vendet anëtare të Këshillit të Evropës, ndihmuan të hidhet dritë mbi praninë e seksizmit gjithkund dhe nevojën për masa më të forta për ta luftuar atë.</w:t>
      </w:r>
    </w:p>
    <w:p w:rsidR="00107BE4" w:rsidRPr="002C3094" w:rsidRDefault="00107BE4" w:rsidP="0065466A">
      <w:pPr>
        <w:spacing w:afterLines="60"/>
        <w:jc w:val="both"/>
      </w:pPr>
      <w:r>
        <w:t>Seksizmi dhe sjellja seksiste i kanë rrënjët te stereotipet gjinore dhe i forcojnë ato. Gjykata Evropiane për të Drejtat e Njeriut konsideron se "problemi i stereotipizimit të një grupi të caktuar në shoqëri qëndron në faktin se e ndalon vlerësimin e individualizuar të kapaciteteve dhe të nevojave të tyre"</w:t>
      </w:r>
      <w:r w:rsidRPr="002C3094">
        <w:rPr>
          <w:rStyle w:val="FootnoteReference"/>
          <w:rFonts w:cs="Arial"/>
          <w:lang w:val="mk-MK"/>
        </w:rPr>
        <w:footnoteReference w:id="3"/>
      </w:r>
      <w:r>
        <w:t>. Stereotipet gjinore i forcojnë strukturat e pabarabarta të fuqisë në shoqëri dhe ndikojnë negativisht në shpërndarjen e burimeve midis grave dhe burrave. Rastet e vazhdueshme të dallimeve në rroga në bazë të gjinisë, e po ashtu edhe dallimet në pension në bazë të gjinisë në vendet anëtare, janë shembuj që e vërtetojnë këtë. Stereotipet gjinore janë konstrukte shoqërore të roleve "të adekuate" të grave dhe burrave, të cilat janë përcaktuar nga paragjykimet kulturore, zakonet, traditat dhe, në shumë raste, interpretimet e besimeve dhe praktikave fetare. Gratë që e sfidojnë ose që devijojnë nga ajo që konsiderohet si vendi i tyre "i drejtë" në shoqëri, mund të përballen me seksizëm dhe mizogjini, ndërsa edhe burrat që i sfidojnë perceptimet dominante të mashkulloritetit mund të përballen me seksizëm.</w:t>
      </w:r>
    </w:p>
    <w:p w:rsidR="00107BE4" w:rsidRPr="002C3094" w:rsidRDefault="00107BE4" w:rsidP="0065466A">
      <w:pPr>
        <w:spacing w:afterLines="60"/>
        <w:jc w:val="both"/>
        <w:rPr>
          <w:b/>
        </w:rPr>
      </w:pPr>
      <w:r>
        <w:rPr>
          <w:b/>
        </w:rPr>
        <w:t>Ndërthurja, dobësia në situata dhe rrethanat rënduese</w:t>
      </w:r>
    </w:p>
    <w:p w:rsidR="00107BE4" w:rsidRPr="002C3094" w:rsidRDefault="00107BE4" w:rsidP="0065466A">
      <w:pPr>
        <w:spacing w:afterLines="60"/>
        <w:jc w:val="both"/>
      </w:pPr>
      <w:r>
        <w:t xml:space="preserve">Gratë dhe burrat mund të përballen me një sërë formash që ndërthuren të seksizmit, në bazë të një numri faktorësh të tjerë, duke i përfshirë, por duke mos u kufizuar vetëm në përkatësinë etnike, statusin minoritar ose autokton, moshën, fenë, statusin e refugjatit ose të emigrantit, aftësinë e kufizuar, statusin martesor, origjinën shoqërore, identitetin gjinor, orientimin ose përkatësinë seksuale. Ato mund të jenë në situata më të prekshme ose mund të jenë në shënjestër të akteve të ndryshme të seksizmit në rrethana dhe mjedise të ndryshme, siç janë gratë e reja dhe gratë që janë aktive në mjedise kryesisht mashkullore, për shembull në biznes, financa, ushtri ose politikë. Gratë që janë në pozita të fuqishme ose me autoritet, duke i përfshirë edhe figurat publike, po ashtu janë në shënjestër të veçantë të seksizmit, pasi ato konsiderohen se kanë devijuar nga normat gjinore shoqërore që i përjashtojnë gratë nga hapësira publike ose nga pozitat me autoritet. Personat interseksualë dhe transseksualë gjithashtu përballen me sfida shtesë dhe/ose sfida në rritje sa i përket seksizmit. </w:t>
      </w:r>
    </w:p>
    <w:p w:rsidR="00107BE4" w:rsidRPr="002C3094" w:rsidRDefault="00107BE4" w:rsidP="0065466A">
      <w:pPr>
        <w:spacing w:afterLines="60"/>
        <w:jc w:val="both"/>
      </w:pPr>
      <w:r>
        <w:lastRenderedPageBreak/>
        <w:t>Disa rrethana mund të kontribuojnë në seriozitetin ose ndikimin e sjelljes seksiste ose mund të ndikojnë në aftësinë e viktimës për të reaguar. Rrethanat e tilla rënduese ekzistojnë kur aktet apo fjalët seksiste ndodhin në një marrëdhënie hierarkike ose të varësisë, veçanërisht në mjedisin e punës, në mjedisin arsimor ose mjekësor, në kuadër të shërbimeve (publike) ose në kuadër të marrëdhënieve tregtare. Seksizmi është veçanërisht i dëmshëm kur autori i saj është në pozitë të fuqishme, me autoritet ose me ndikim, si për shembull politikan, krijues i mendimit publik ose udhëheqës biznesi. Një faktor tjetër rëndues është ai kur shtrirja ose shtrirja potenciale e fjalëve apo veprave seksiste është mjaft e gjerë, duke i përfshirë mjetet e komunikimit, përdorimin e mediave sociale ose mediave kryesore dhe shkallën e përsëritjes së tyre.</w:t>
      </w:r>
    </w:p>
    <w:p w:rsidR="00107BE4" w:rsidRPr="002C3094" w:rsidRDefault="00107BE4" w:rsidP="0065466A">
      <w:pPr>
        <w:spacing w:afterLines="60"/>
        <w:jc w:val="both"/>
        <w:rPr>
          <w:b/>
        </w:rPr>
      </w:pPr>
      <w:r>
        <w:rPr>
          <w:b/>
        </w:rPr>
        <w:t>I. Mjetet e përgjithshme dhe masat trajtimin e seksizmit</w:t>
      </w:r>
    </w:p>
    <w:p w:rsidR="00107BE4" w:rsidRPr="002C3094" w:rsidRDefault="00107BE4" w:rsidP="0065466A">
      <w:pPr>
        <w:spacing w:afterLines="60"/>
        <w:jc w:val="both"/>
        <w:rPr>
          <w:color w:val="000000"/>
        </w:rPr>
      </w:pPr>
      <w:r>
        <w:rPr>
          <w:color w:val="000000"/>
        </w:rPr>
        <w:t>Qëllimi kryesor i masave për ta parandaluar dhe për ta luftuar seksizmin është të nxisë ndryshime në sjellje dhe ndryshime kulturore në nivel individual, institucional dhe strukturor.</w:t>
      </w:r>
    </w:p>
    <w:p w:rsidR="00107BE4" w:rsidRPr="002C3094" w:rsidRDefault="00107BE4" w:rsidP="0065466A">
      <w:pPr>
        <w:spacing w:afterLines="60"/>
        <w:jc w:val="both"/>
      </w:pPr>
      <w:r>
        <w:t>Përveç planeve, politikave dhe programeve, mjetet për parandalimin dhe luftimin e seksizmit mund të përfshijnë instrumente legjislative, ekzekutive, administrative, buxhetore dhe rregullatore.  Shtetet duhet t’i zgjedhin mjetet që përshtaten më mirë me kontekstin e tyre dhe qëllimin e veprimit konkret. Nevojiten mjete të ndryshme për ta trajtuar, nga njëra anë, anshmërinë e paqëllimshme dhe, nga ana tjetër, sjelljen e qëllimshme seksiste. E para mund të zgjidhet përmes ngritjes së vetëdijes, trajnimit dhe edukimit, ndërsa nevojiten masa të forta për ta eliminuar sjelljen e qëllimshme dhe të vazhdueshme seksiste, si dhe gjuhën seksiste të urrejtjes. Legjislacioni që e trajton seksizmin, duke i përfshirë edhe definicionet; udhëzimin e përdoruesit; dhe një tregues për mënyrat e kompensimit dhe të dëmshpërblimit, si dhe rreziqet dhe pasojat për autorët, janë opsione të rëndësishme që duhet të merren parasysh.</w:t>
      </w:r>
      <w:r w:rsidRPr="002C3094">
        <w:rPr>
          <w:rStyle w:val="FootnoteReference"/>
          <w:rFonts w:cs="Arial"/>
          <w:lang w:val="mk-MK"/>
        </w:rPr>
        <w:footnoteReference w:id="4"/>
      </w:r>
    </w:p>
    <w:p w:rsidR="00107BE4" w:rsidRPr="002C3094" w:rsidRDefault="00107BE4" w:rsidP="0065466A">
      <w:pPr>
        <w:spacing w:afterLines="60"/>
        <w:jc w:val="both"/>
      </w:pPr>
      <w:r>
        <w:t>Shtetet duhet të mbështeten në mjetet ekzistuese dhe ta sigurojnë zbatimin efektiv të tyre ose të përgatisin mjete të reja për parandalimin dhe mbrojtjen nga sjelljet seksiste, aty ku është e përshtatshme, për t’i ndjekur penalisht dhe për t’i dënuar autorët e krimit dhe për t’u ofruar dëmshpërblim viktimave.</w:t>
      </w:r>
    </w:p>
    <w:p w:rsidR="00107BE4" w:rsidRPr="002C3094" w:rsidRDefault="00107BE4" w:rsidP="0065466A">
      <w:pPr>
        <w:spacing w:afterLines="60"/>
        <w:jc w:val="both"/>
      </w:pPr>
      <w:r>
        <w:t>Qeveritë e vendeve anëtare ftohen t’i shqyrtojnë masat e mëposhtme për ta mbështetur zbatimin e këtij Rekomandimi.</w:t>
      </w:r>
    </w:p>
    <w:p w:rsidR="00107BE4" w:rsidRPr="002C3094" w:rsidRDefault="00107BE4" w:rsidP="0065466A">
      <w:pPr>
        <w:spacing w:afterLines="60"/>
        <w:jc w:val="both"/>
        <w:rPr>
          <w:b/>
        </w:rPr>
      </w:pPr>
      <w:r>
        <w:rPr>
          <w:b/>
        </w:rPr>
        <w:t>I.A. Legjislacioni dhe politikat</w:t>
      </w:r>
    </w:p>
    <w:p w:rsidR="00107BE4" w:rsidRPr="002C3094" w:rsidRDefault="00107BE4" w:rsidP="0065466A">
      <w:pPr>
        <w:spacing w:afterLines="60"/>
        <w:jc w:val="both"/>
      </w:pPr>
      <w:r>
        <w:t>I.A.1. Të konsiderohet një reformë legjislative që e dënon seksizmin dhe që e definon dhe e shpall të paligjshme gjuhën seksiste të urrejtjes.</w:t>
      </w:r>
    </w:p>
    <w:p w:rsidR="00107BE4" w:rsidRPr="002C3094" w:rsidRDefault="00107BE4" w:rsidP="0065466A">
      <w:pPr>
        <w:spacing w:afterLines="60"/>
        <w:jc w:val="both"/>
      </w:pPr>
      <w:r>
        <w:t>I.A.2. Faktorët e ndërthurur, dallimet midis grave, dobësia në situata dhe rrethanat rënduese duhet të njihen dhe të merren parasysh gjatë përpilimit të legjislacionit dhe të politikave për luftimin e seksizmit.</w:t>
      </w:r>
    </w:p>
    <w:p w:rsidR="00107BE4" w:rsidRPr="002C3094" w:rsidRDefault="00107BE4" w:rsidP="0065466A">
      <w:pPr>
        <w:spacing w:afterLines="60"/>
        <w:jc w:val="both"/>
      </w:pPr>
      <w:r>
        <w:t>I.A.3. Të zhvillohet dhe të investohet në një infrastrukturë gjithëpërfshirëse publike që do të shërbejë si një platformë për fuqizimin e grave dhe për barazi gjinore dhe të zhvillohet një kornizë e politikave për eliminimin e seksizmit dhe stereotipeve diskriminuese gjinore me qëllime të synuara, vlera të synuara, afate kohore, tregues të përparimit dhe indikatorë të rezultateve, dhe një mekanizëm për monitorim dhe vlerësim për ta vlerësuar ndikimin e hapave të ndërmarrë.</w:t>
      </w:r>
    </w:p>
    <w:p w:rsidR="00107BE4" w:rsidRPr="002C3094" w:rsidRDefault="00107BE4" w:rsidP="0065466A">
      <w:pPr>
        <w:spacing w:afterLines="60"/>
        <w:jc w:val="both"/>
      </w:pPr>
      <w:r>
        <w:lastRenderedPageBreak/>
        <w:t>I.A.4. Të inkurajohet pjesëmarrja e shoqërisë civile, në veçanti e organizatave joqeveritare të grave, udhëheqësve fetarë dhe atyre të komunitetit, organeve profesionale dhe sindikatave të avokatëve dhe të gjyqtarëve, në krijimin e kornizave të politikave dhe atyre ligjore për luftimin e seksizmit, me qëllim të promovimit të bashkëpunimit dhe të sigurohet angazhimi i tyre në zbatimin e këtyre masave.</w:t>
      </w:r>
    </w:p>
    <w:p w:rsidR="00107BE4" w:rsidRPr="002C3094" w:rsidRDefault="00107BE4" w:rsidP="0065466A">
      <w:pPr>
        <w:spacing w:afterLines="60"/>
        <w:jc w:val="both"/>
      </w:pPr>
      <w:r>
        <w:t>I.A.5. Të njihet, të inkurajohet dhe të mbështetet, në të gjitha nivelet, puna e organizatave relevante të shoqërisë civile, veçanërisht e organizatave joqeveritare të grave, që janë aktive në luftën kundër seksizmit në të gjitha fushat (sidomos ato që mbulohen në Pjesën III më poshtë) dhe të vendoset bashkëpunim efektiv me këto organizata.</w:t>
      </w:r>
    </w:p>
    <w:p w:rsidR="00107BE4" w:rsidRPr="002C3094" w:rsidRDefault="00107BE4" w:rsidP="0065466A">
      <w:pPr>
        <w:spacing w:afterLines="60"/>
        <w:jc w:val="both"/>
      </w:pPr>
      <w:r>
        <w:t>I.A.6. Të inkurajohen organet dhe shërbimet relevante publike, për shembull, avokatët e popullit, komisionet për barazi, kuvendet legjislative, institucionet kombëtare të të drejtave të njeriut, ndërmarrjet publike dhe organet për ankesa, të përgatisin dhe të zbatojnë kode të sjelljes ose udhëzime për seksizmin, në përputhje me politikën gjithëpërfshirëse për eliminimin e seksizmit, dhe t’i sigurojnë burimet adekuate për aktivitetet e tilla.</w:t>
      </w:r>
    </w:p>
    <w:p w:rsidR="00107BE4" w:rsidRPr="002C3094" w:rsidRDefault="00107BE4" w:rsidP="0065466A">
      <w:pPr>
        <w:spacing w:afterLines="60"/>
        <w:jc w:val="both"/>
      </w:pPr>
      <w:r>
        <w:t>IA7. Të konsiderohet përcaktimi i një organi për barazi gjinore apo ndonjë institucion tjetër zyrtar, me përgjegjësi për monitorimin dhe vlerësimin e politikave dhe të masave për eliminimin e seksizmit në jetën publike dhe private. Një organ i tillë duhet t’i ketë kompetencat dhe burimet e nevojshme për t’i kryer këto detyra.</w:t>
      </w:r>
    </w:p>
    <w:p w:rsidR="00107BE4" w:rsidRPr="002C3094" w:rsidRDefault="00107BE4" w:rsidP="0065466A">
      <w:pPr>
        <w:spacing w:afterLines="60"/>
        <w:jc w:val="both"/>
      </w:pPr>
      <w:r>
        <w:t>IA8. Të sigurohen mjeteve adekuate ligjore për viktimat e sjelljes seksiste.</w:t>
      </w:r>
    </w:p>
    <w:p w:rsidR="00107BE4" w:rsidRPr="002C3094" w:rsidRDefault="00107BE4" w:rsidP="0065466A">
      <w:pPr>
        <w:spacing w:afterLines="60"/>
        <w:jc w:val="both"/>
      </w:pPr>
      <w:r>
        <w:t>IA9. Të zhvillohen programe të trajnimit për ata që punojnë me viktimat dhe autorët e krimeve që lidhen me gjininë dhe krimet seksuale.</w:t>
      </w:r>
    </w:p>
    <w:p w:rsidR="00107BE4" w:rsidRPr="002C3094" w:rsidRDefault="00107BE4" w:rsidP="0065466A">
      <w:pPr>
        <w:spacing w:afterLines="60"/>
        <w:jc w:val="both"/>
      </w:pPr>
      <w:r>
        <w:t>IA10. Të konsiderohet vendosja e dënimeve jo-penale, për shembull tërheqja e mbështetjes financiare dhe e formave të tjera të mbështetjes nga organet publike ose organizatat tjera që nuk e dënojnë seksizmin dhe sjelljen seksiste, sidomos gjuhën seksiste të urrejtjes.</w:t>
      </w:r>
    </w:p>
    <w:p w:rsidR="00107BE4" w:rsidRPr="002C3094" w:rsidRDefault="00107BE4" w:rsidP="0065466A">
      <w:pPr>
        <w:spacing w:afterLines="60"/>
        <w:jc w:val="both"/>
        <w:rPr>
          <w:b/>
        </w:rPr>
      </w:pPr>
      <w:r>
        <w:rPr>
          <w:b/>
        </w:rPr>
        <w:t>IB Masat për ngritjen e vetëdijes</w:t>
      </w:r>
    </w:p>
    <w:p w:rsidR="00107BE4" w:rsidRPr="002C3094" w:rsidRDefault="00107BE4" w:rsidP="0065466A">
      <w:pPr>
        <w:spacing w:afterLines="60"/>
        <w:jc w:val="both"/>
      </w:pPr>
      <w:r>
        <w:t>I.B.1. Të inkurajohet reagimi i shpejtë nga figurat publike, sidomos nga politikanët, udhëheqësit fetarë, ekonomikë dhe të komunitetit, dhe të tjerët që mund të ndikojnë në formimin e opinionit publik, për ta dënuar seksizmin dhe sjelljen seksiste dhe për t’i forcuar pozitivisht vlerat e barazisë gjinore.</w:t>
      </w:r>
    </w:p>
    <w:p w:rsidR="00107BE4" w:rsidRPr="002C3094" w:rsidRDefault="00107BE4" w:rsidP="0065466A">
      <w:pPr>
        <w:spacing w:afterLines="60"/>
        <w:jc w:val="both"/>
      </w:pPr>
      <w:r>
        <w:t>I.B.2. Të inicohen, të mbështeten dhe të financohen hulumtimet, duke përfshirë edhe hulumtimet bashkëpunuese në vendet anëtare, të cilat ofrojnë të dhëna sistematike dhe të zbërthyera sipas gjinisë dhe moshës, për incidencën dhe ndikimin negativ të seksizmit dhe të manifestimeve të tij, duke përfshirë edhe për seksualitetin dhe ngacmimin seksual në punë, gjuhën seksuale të urrejtjes, palët e synuara, autorët, mjetet e transmetimit, mediat dhe reagimet e publikut.  Të dhënat e tilla duhet shpërndarë rregullisht tek autoritetet relevante publike, institucionet arsimore dhe publiku.</w:t>
      </w:r>
    </w:p>
    <w:p w:rsidR="00107BE4" w:rsidRPr="002C3094" w:rsidRDefault="00107BE4" w:rsidP="0065466A">
      <w:pPr>
        <w:spacing w:afterLines="60"/>
        <w:jc w:val="both"/>
      </w:pPr>
      <w:r>
        <w:t>I.B.3. Të ndahen burime për financimin e fushatave efektive për komunikim dhe ngritje të vetëdijes për lidhjet midis seksizmit dhe dhunës ndaj grave dhe vajzave, dhe të financohen organizatat që i mbështesin viktimat.</w:t>
      </w:r>
    </w:p>
    <w:p w:rsidR="00107BE4" w:rsidRPr="002C3094" w:rsidRDefault="00107BE4" w:rsidP="0065466A">
      <w:pPr>
        <w:spacing w:afterLines="60"/>
        <w:jc w:val="both"/>
      </w:pPr>
      <w:r>
        <w:t xml:space="preserve">I.B.4. Të dizajnohen, të zbatohen dhe të promovohen iniciativa të rregullta kombëtare për ngritjen e vetëdijes në të gjitha nivelet, edhe atë përmes formave të ndryshme të mediave (për shembull, përgatitja e doracakëve, udhëzimeve, video-klipet që gjenden në internet dhe në mediat kryesore, vendosja e një dite kombëtare kundër seksizmit, krijimi i muzeve për festimin e barazisë gjinore dhe të drejtave të grave). Këto iniciativa duhet të kenë për qëllim ngritjen e vetëdijes dhe mirëkuptimin midis popullatës në përgjithësi, veçanërisht prindërve, për format e ndryshme të seksizmit, duke i përfshirë </w:t>
      </w:r>
      <w:r>
        <w:lastRenderedPageBreak/>
        <w:t>edhe fenomenet siç është “manspalining”</w:t>
      </w:r>
      <w:r w:rsidRPr="002C3094">
        <w:rPr>
          <w:rStyle w:val="FootnoteReference"/>
          <w:rFonts w:cs="Arial"/>
          <w:lang w:val="mk-MK"/>
        </w:rPr>
        <w:footnoteReference w:id="5"/>
      </w:r>
      <w:r>
        <w:t>, për atë se si t'i parandalojnë ato dhe si të reagojnë ndaj tyre, si dhe për dëmin që e shkaktojnë ndaj individëve dhe shoqërisë, duke i përfshirë edhe vajzat dhe djemtë.</w:t>
      </w:r>
    </w:p>
    <w:p w:rsidR="00107BE4" w:rsidRPr="002C3094" w:rsidRDefault="00107BE4" w:rsidP="0065466A">
      <w:pPr>
        <w:spacing w:afterLines="60"/>
        <w:jc w:val="both"/>
      </w:pPr>
      <w:r>
        <w:t>IB5. Të sigurohet dizajnimi dhe zbatimi i edukimit dhe i trajnimit të përshtatur dhe të vazhdueshëm për mësimdhënësit në të gjitha sferat dhe në të gjitha nivelet e arsimit, duke përfshirë edhe në institucione të tjera arsimore, për personelin e burimeve njerëzore në sektorin publik dhe atë privat dhe në institucionet e trajnimit profesional (për shembull, mediat, ushtri, profesionistët mjekësorë dhe ligjorë dhe shkollat e kontabilitetit, menaxhmentit dhe biznesit) mbi barazinë gjinore, rëndësinë e stereotipeve gjinore, si ta njohin dhe ta trajtojnë seksizmin, paragjykimet dhe anshmëritë dhe si t’i sfidojnë stereotipet.</w:t>
      </w:r>
    </w:p>
    <w:p w:rsidR="00107BE4" w:rsidRPr="002C3094" w:rsidRDefault="00107BE4" w:rsidP="0065466A">
      <w:pPr>
        <w:spacing w:afterLines="60"/>
        <w:jc w:val="both"/>
      </w:pPr>
      <w:r>
        <w:t>I.B.6. Të sigurohet vlerësimi i teksteve shkollore, materialeve të trajnimit dhe i metodave të mësimdhënies që përdoren nga/për nxënësit e të gjitha grupmoshave, edhe atë në gjitha format e arsimit dhe të trajnimit (duke filluar nga edukimi parashkollor) në aspekt të gjuhës seksiste, ilustrimet seksiste dhe stereotipet gjinore, dhe të ndryshohen ato që ta promovojnë në mënyrë aktive barazinë gjinore.</w:t>
      </w:r>
      <w:r w:rsidRPr="002C3094">
        <w:rPr>
          <w:rStyle w:val="FootnoteReference"/>
          <w:rFonts w:cs="Arial"/>
          <w:lang w:val="mk-MK"/>
        </w:rPr>
        <w:footnoteReference w:id="6"/>
      </w:r>
    </w:p>
    <w:p w:rsidR="00107BE4" w:rsidRPr="002C3094" w:rsidRDefault="00107BE4" w:rsidP="0065466A">
      <w:pPr>
        <w:spacing w:afterLines="60"/>
        <w:jc w:val="both"/>
      </w:pPr>
      <w:r>
        <w:t>I.B.7. Të promovohet një perspektive e barazisë gjinore si dhe të zhvillohet mendimi kritik në lidhje me trajtimin e seksizmit në përmbajtje, gjuhë dhe ilustrime të lodrave, vizatime komike, libra, televizion, video dhe lojëra të tjera, përmbajtje onlajn dhe filma, duke përfshirë pornografinë, që i formojnë qëndrimet, sjelljet dhe identitetin e vajzave dhe të djemve.</w:t>
      </w:r>
    </w:p>
    <w:p w:rsidR="00107BE4" w:rsidRPr="002C3094" w:rsidRDefault="00107BE4" w:rsidP="0065466A">
      <w:pPr>
        <w:spacing w:afterLines="60"/>
        <w:jc w:val="both"/>
      </w:pPr>
      <w:r>
        <w:t>I.B.8. Të promovohen dhe të zhvillohen fushata të rregullta për ngritjen e vetëdijes për ndërtimin e feminitetit dhe mashkulloritetit dhe çfarë do të thotë të jesh grua/vajzë dhe burrë/djalë në shoqërinë moderne, për shembull përmes mediave, diskutimeve dhe ligjëratave publike falas.</w:t>
      </w:r>
    </w:p>
    <w:p w:rsidR="00107BE4" w:rsidRPr="002C3094" w:rsidRDefault="00107BE4" w:rsidP="0065466A">
      <w:pPr>
        <w:spacing w:afterLines="60"/>
        <w:jc w:val="both"/>
      </w:pPr>
      <w:r>
        <w:t>I.B.9. Të nxitet bashkëpunimi ndërmjet profesionistëve (për shembull gazetarëve, mësimdhënësve, organeve për zbatimin e ligjit) dhe organizatave të shoqërisë civile, për t’i identifikuar dhe për t’i shpërndarë praktikat e mira për parandalimin dhe luftimin e seksizmit.</w:t>
      </w:r>
    </w:p>
    <w:p w:rsidR="00107BE4" w:rsidRPr="002C3094" w:rsidRDefault="00107BE4" w:rsidP="0065466A">
      <w:pPr>
        <w:spacing w:afterLines="60"/>
        <w:jc w:val="both"/>
      </w:pPr>
      <w:r>
        <w:t>I.B.10. Të krijohen struktura që janë të arritshme për të gjithë, sidomos për të rinjtë, për t'u dhënë atyre këshilla profesionale se si ta parandalojnë, ta luftojnë dhe si t'i përgjigjen seksizmit.</w:t>
      </w:r>
    </w:p>
    <w:p w:rsidR="00107BE4" w:rsidRPr="002C3094" w:rsidRDefault="00107BE4" w:rsidP="0065466A">
      <w:pPr>
        <w:spacing w:afterLines="60"/>
        <w:jc w:val="both"/>
        <w:rPr>
          <w:b/>
        </w:rPr>
      </w:pPr>
      <w:r>
        <w:rPr>
          <w:b/>
        </w:rPr>
        <w:t>II. Mjetet specifike dhe masat për trajtimin e seksizmit dhe sjelljes seksiste në zonat e synuara</w:t>
      </w:r>
    </w:p>
    <w:p w:rsidR="00107BE4" w:rsidRPr="002C3094" w:rsidRDefault="00107BE4" w:rsidP="0065466A">
      <w:pPr>
        <w:spacing w:afterLines="60"/>
        <w:jc w:val="both"/>
      </w:pPr>
      <w:r>
        <w:t>Disa fusha të aktivitetit janë veçanërisht të prira për akte të seksizmit dhe/ose për forma të veçanta të sjelljes seksiste; prandaj është shumë e rëndësishme që të ndërmerren aksione të synuara për të parandaluar dhe për ta luftuar seksizmin në këto fusha, përveç masave dhe mjeteve të rekomanduara. që janë në përgjithësi të zbatueshme, të cilat janë theksuar në seksionin e mëparshëm.</w:t>
      </w:r>
    </w:p>
    <w:p w:rsidR="00107BE4" w:rsidRPr="002C3094" w:rsidRDefault="00107BE4" w:rsidP="0065466A">
      <w:pPr>
        <w:spacing w:afterLines="60"/>
        <w:jc w:val="both"/>
        <w:rPr>
          <w:b/>
        </w:rPr>
      </w:pPr>
      <w:r>
        <w:rPr>
          <w:b/>
        </w:rPr>
        <w:t>II.A. Gjuha dhe komunikimi</w:t>
      </w:r>
    </w:p>
    <w:p w:rsidR="00107BE4" w:rsidRPr="002C3094" w:rsidRDefault="00107BE4" w:rsidP="0065466A">
      <w:pPr>
        <w:spacing w:afterLines="60"/>
        <w:jc w:val="both"/>
      </w:pPr>
      <w:r>
        <w:lastRenderedPageBreak/>
        <w:t>Gjuha dhe komunikimi janë komponente thelbësore të barazisë gjinore dhe "nuk duhet ta shenjtërojnë hegjemoninë e modelit mashkullor".</w:t>
      </w:r>
      <w:r w:rsidRPr="002C3094">
        <w:rPr>
          <w:rStyle w:val="FootnoteReference"/>
          <w:rFonts w:cs="Arial"/>
          <w:lang w:val="mk-MK"/>
        </w:rPr>
        <w:footnoteReference w:id="7"/>
      </w:r>
      <w:r>
        <w:t xml:space="preserve"> Komunikimi jo stereotipik është mënyrë e mirë për të edukuar, për ta ngritur vetëdijen dhe për ta parandaluar sjelljen seksiste. Ai e përfshin eliminimin e shprehjeve seksiste, duke përdorur forma femërore dhe mashkullore ose forma neutrale në aspekt gjinor të titujve kur i drejtohet një grupi të caktuar, duke e diversifikuar përfaqësimin e grave dhe burrave, dhe duke siguruar barazi edhe në përfaqësimn vizual edhe në përfaqësimet e tjera.</w:t>
      </w:r>
    </w:p>
    <w:p w:rsidR="00107BE4" w:rsidRPr="002C3094" w:rsidRDefault="00107BE4" w:rsidP="0065466A">
      <w:pPr>
        <w:spacing w:afterLines="60"/>
        <w:jc w:val="both"/>
      </w:pPr>
      <w:r>
        <w:t>Qeveritë e vendeve anëtare ftohen t’i shqyrtojnë masat e mëposhtme:</w:t>
      </w:r>
    </w:p>
    <w:p w:rsidR="00107BE4" w:rsidRPr="002C3094" w:rsidRDefault="00107BE4" w:rsidP="0065466A">
      <w:pPr>
        <w:spacing w:afterLines="60"/>
        <w:jc w:val="both"/>
      </w:pPr>
      <w:r>
        <w:t>II.A.1. T’i riafirmojnë dhe t’i zbatojnë rekomandimet relevante ekzistuese të Komitetit të Ministrave të Këshillit të Europës për vendet anëtare, duke përfshirë Rekomandimin nr. R(90)4 për eliminimin e seksizmit nga gjuha dhe Rekomandimin CM/Rec(2007)17 mbi standardet dhe mekanizmat e barazisë gjinore, që thekson se "veprimet e vendeve anëtare duhet të synojnë nxitjen e përdorimit të gjuhës joseksiste në të gjithë sektorët, veçanërisht në sektorin publik".</w:t>
      </w:r>
    </w:p>
    <w:p w:rsidR="00107BE4" w:rsidRPr="002C3094" w:rsidRDefault="00107BE4" w:rsidP="0065466A">
      <w:pPr>
        <w:spacing w:afterLines="60"/>
        <w:jc w:val="both"/>
      </w:pPr>
      <w:r>
        <w:t>II.A.2. Të bëjnë rishikim sistematik të të gjitha ligjeve, rregulloreve, politikave etj. për gjuhën seksiste dhe mbështetjen e tyre në stereotipet dhe supozimet  gjinore, për t'i zëvendësuar ato me terminologji të ndjeshme në aspekt gjinor. Praktika e mirë përfshin përgatitjen e udhëzuesve praktikë për gjuhën dhe komunikimin, që janë jo-seksiste dhe pa stereotipe gjinore, për përdorim në dokumentet e administratës publike.</w:t>
      </w:r>
    </w:p>
    <w:p w:rsidR="00107BE4" w:rsidRPr="002C3094" w:rsidRDefault="00107BE4" w:rsidP="0065466A">
      <w:pPr>
        <w:spacing w:afterLines="60"/>
        <w:jc w:val="both"/>
        <w:rPr>
          <w:b/>
        </w:rPr>
      </w:pPr>
      <w:r>
        <w:rPr>
          <w:b/>
        </w:rPr>
        <w:t>II.B. Interneti, mediat sociale dhe gjuha seksiste e urrejtjes onlajn</w:t>
      </w:r>
    </w:p>
    <w:p w:rsidR="00107BE4" w:rsidRPr="002C3094" w:rsidRDefault="00107BE4" w:rsidP="0065466A">
      <w:pPr>
        <w:spacing w:afterLines="60"/>
        <w:jc w:val="both"/>
      </w:pPr>
      <w:r>
        <w:t>Seksizmi onlajn është i përhapur në gjithë Evropën, me ç’rast gratë janë të prekura në mënyrë disproporcionale - veçanërisht gratë dhe vajzat e reja, gazetaret, politikanet, figurat publike gra dhe mbrojtësit/et e të drejtave të njeriut të grave. Një aspekt i seksizmit onlajn është komentimi negativ mbi qëndrimet ose mendimet e shprehura. Përderisa sulmet ndaj burrave më shpesh bazohen në qëndrimet ose kompetencat e tyre profesionale, gratë kanë më shumë gjasa të jenë subjekt i keqtrajtimit dhe ofendimit seksist dhe seksual, me ç’rast skajshmëria e këtyre veprimeve mund të rritet me anonimitetin që e ofron interneti. Sulmet onlajn nuk ndikojnë vetëm në dinjitetin e grave, por gjithashtu mund t’i pengojnë gratë, duke përfshirë edhe në vendin e punës, të shprehin mendime dhe të rezultojë me largimin e tyre nga hapësira onlajn, duke e minuar të drejtën e lirisë së fjalës dhe të mendimit në një shoqëri demokratike, duke ua kufizuar kështu edhe mundësitë profesionale, por edhe duke e forcuar deficitin demokratik në aspekt gjinor. Një aspekt tjetër është se epoka digjitale e ka thelluar vëzhgimin e hollësishëm të cilit i nënshtrohen trupat, të folurit dhe aktivizimi i grave. Përveç kësaj, keqpërdorimi seksist i mediave sociale - siç është publikimi i materialit vizual intim, pa pëlqimin e atyre që paraqiten aty - është një formë e dhunës që duhet të trajtohet.</w:t>
      </w:r>
    </w:p>
    <w:p w:rsidR="00107BE4" w:rsidRPr="002C3094" w:rsidRDefault="00107BE4" w:rsidP="0065466A">
      <w:pPr>
        <w:spacing w:afterLines="60"/>
        <w:jc w:val="both"/>
      </w:pPr>
      <w:r>
        <w:t>Interneti dhe mediat sociale janë mjete shtytëse të lirisë së shprehjes dhe promovimit të barazisë gjinore, por ato gjithashtu u mundësojnë autorëve të krimit t’i shprehin mendimet e tyre ofenduese dhe të përfshihen në sjellje ofenduese. Përderisa gjuha raciste e urrejtjes njihet se është në kundërshtim me standardet evropiane dhe ndërkombëtare të të drejtave të njeriut, kjo nuk është gjithmonë kështu kur bëhet fjalë për gjuhën seksiste ose mizogjiniste të urrejtjes, ndërsa politikat dhe legjislacioni aktual në të gjitha nivelet nuk kanë qenë në gjendje ta trajtojnë këtë çështje në mënyrë adekuate. Prandaj, shtetet inkurajohen që të marrin përgjegjësi për ta luftuar gjuhën e urrejtjes dhe të sigurojnë se për gjuhën seksiste të urrejtjes vlejnë të njëjtat rregulla si ato që janë zhvilluar për gjuhën raciste të urrejtjes raciste kur bëhet fjalë për zbatimin e sanksioneve penale.</w:t>
      </w:r>
    </w:p>
    <w:p w:rsidR="00107BE4" w:rsidRPr="002C3094" w:rsidRDefault="00107BE4" w:rsidP="0065466A">
      <w:pPr>
        <w:spacing w:afterLines="60"/>
        <w:jc w:val="both"/>
      </w:pPr>
      <w:r>
        <w:lastRenderedPageBreak/>
        <w:t>Përveç kësaj, inteligjenca artificiale parashtron sfida të veçanta lidhur me barazinë gjinore dhe stereotipet gjinore. Përdorimi i algoritmeve mund t’i përcjellë dhe t’i përforcojë stereotipet ekzistuese gjinore dhe me këtë të kontribuojë për vazhdimin e seksizmit.</w:t>
      </w:r>
    </w:p>
    <w:p w:rsidR="00107BE4" w:rsidRPr="002C3094" w:rsidRDefault="00107BE4" w:rsidP="0065466A">
      <w:pPr>
        <w:spacing w:afterLines="60"/>
        <w:jc w:val="both"/>
      </w:pPr>
      <w:r>
        <w:t>Qeveritë e vendeve anëtare ftohen t’i shqyrtojnë masat e mëposhtme:</w:t>
      </w:r>
    </w:p>
    <w:p w:rsidR="00107BE4" w:rsidRPr="002C3094" w:rsidRDefault="00107BE4" w:rsidP="0065466A">
      <w:pPr>
        <w:spacing w:afterLines="60"/>
        <w:jc w:val="both"/>
      </w:pPr>
      <w:r>
        <w:t>II.B.1. Të zbatohen masa ligjore që i definojnë dhe i kriminalizojnë incidentet e gjuhës seksiste të urrejtjes dhe që vlejnë për të gjitha mediat, si dhe procedura të raportimit dhe sanksione adekuate. Po ashtu duhet të inkurajohen procedura më proaktive për zbulimin dhe raportimin e gjuhës seksiste të urrejtjes në lidhje me të gjitha mediat, duke e përfshirë edhe internetin dhe mediat e reja.</w:t>
      </w:r>
    </w:p>
    <w:p w:rsidR="00107BE4" w:rsidRPr="002C3094" w:rsidRDefault="00107BE4" w:rsidP="0065466A">
      <w:pPr>
        <w:spacing w:afterLines="60"/>
        <w:jc w:val="both"/>
      </w:pPr>
      <w:r>
        <w:t>II.B.2. Të krijohen dhe të promovohen programe (duke përfshirë edhe softuer-programe kompjuterike) për fëmijët, të rinjtë, prindërit dhe mësimdhënësit për t'u ndihmuar që t’i këshillojnë fëmijët sa i përket njohurive elementare mediatike për përdorimin e sigurt dhe kritik të mediave digjitale dhe për sjellje adekuate digjitale. Kjo duhet të bëhet përmes programeve mësimore dhe përmes përgatitjes së doracakëve dhe fletëve me të dhëna në lidhje me atë se çfarë është sjellje seksiste, shpërndarja e padëshiruar të materialeve në internet dhe cila tjanë përgjigjet adekuate, duke përfshirë informacione të ndjeshme në aspekt gjinor për sigurinë onlajn. Të sigurohet shpërndarje e gjerë të materialeve të tilla.</w:t>
      </w:r>
    </w:p>
    <w:p w:rsidR="00107BE4" w:rsidRPr="002C3094" w:rsidRDefault="00107BE4" w:rsidP="0065466A">
      <w:pPr>
        <w:spacing w:afterLines="60"/>
        <w:jc w:val="both"/>
      </w:pPr>
      <w:r>
        <w:t>II.B.3. Të zhvillohen informacione dhe fushata për ngritjen e vetëdijes për keqpërdorimin seksist të mediave sociale, kërcënimet në hapësirën në internet dhe situatat me të cilat përballen fëmijët dhe të rinjtë (për shembull, shantazhe, zhvatje parash ose postim të padëshiruar të fotografive intime) duke ofruar ndihmë praktike se si të parandalohen situatat e tilla dhe si të reagohet ndaj tyre.</w:t>
      </w:r>
    </w:p>
    <w:p w:rsidR="00107BE4" w:rsidRPr="002C3094" w:rsidRDefault="00107BE4" w:rsidP="0065466A">
      <w:pPr>
        <w:spacing w:afterLines="60"/>
        <w:jc w:val="both"/>
      </w:pPr>
      <w:r>
        <w:t>II.B.4. Të realizohen fushata që e synojnë publikun e gjerë për rreziqet, mundësitë, të drejtat dhe përgjegjësitë në lidhje me përdorimin e mediave të reja.</w:t>
      </w:r>
    </w:p>
    <w:p w:rsidR="00107BE4" w:rsidRPr="002C3094" w:rsidRDefault="00107BE4" w:rsidP="0065466A">
      <w:pPr>
        <w:spacing w:afterLines="60"/>
        <w:jc w:val="both"/>
      </w:pPr>
      <w:r>
        <w:t>II.B.5. Të krijohen burime onlajn për të ofruar këshilla profesionale për atë se si duhet përballur me seksizmin onlajn, duke përfshirë edhe procedurat për raportimin/heqjen e shpejtë të materialeve të dëmshme ose të padëshiruara.</w:t>
      </w:r>
    </w:p>
    <w:p w:rsidR="00107BE4" w:rsidRPr="002C3094" w:rsidRDefault="00107BE4" w:rsidP="0065466A">
      <w:pPr>
        <w:spacing w:afterLines="60"/>
        <w:jc w:val="both"/>
      </w:pPr>
      <w:r>
        <w:t>II.B.6. Të realizohen hulumtime të rregullta dhe të mblidhen të dhëna të veçanta për gjininë dhe moshën në lidhjen me seksizmin në internet dhe dhunën në internet dhe të shpërndahen rezultatet në mënyrë të duhur.</w:t>
      </w:r>
    </w:p>
    <w:p w:rsidR="00107BE4" w:rsidRPr="002C3094" w:rsidRDefault="00107BE4" w:rsidP="0065466A">
      <w:pPr>
        <w:spacing w:afterLines="60"/>
        <w:jc w:val="both"/>
      </w:pPr>
      <w:r>
        <w:t>II.B.7. Të integrohet perspektiva e barazisë gjinore në të gjitha politikat, programet dhe hulumtimet në lidhje me inteligjencën artificiale për t’i shmangur rreziqet e mundshme nga seksizmi i vazhdueshëm nëpërmjet teknologjisë dhe stereotipet gjinore dhe të shqyrtohet sesi inteligjenca artificiale mund të ndihmojë në zvogëlimin e dallimeve gjinore dhe eliminimin e seksizmit. Kjo përfshin masa për ta rritur pjesëmarrjen e grave dhe të vajzave në fushën e informacionit dhe të teknologjisë si nxënëse/studente, profesioniste dhe vendimmarrëse. Dizajnimi i instrumenteve dhe algoritmave të udhëhequra nga të dhënat duhet të mbështetet në dinamikën gjinore. Duhet të përmirësohet transparenca rreth këtyre çështjeve dhe të ngrihet vetëdija për anshmërinë potenciale gjinore në të dhënat e mëdha; duhet të ofrohen zgjidhje për ta përmirësuar llogaridhënien.</w:t>
      </w:r>
    </w:p>
    <w:p w:rsidR="00107BE4" w:rsidRPr="002C3094" w:rsidRDefault="00107BE4" w:rsidP="0065466A">
      <w:pPr>
        <w:spacing w:afterLines="60"/>
        <w:jc w:val="both"/>
        <w:rPr>
          <w:b/>
        </w:rPr>
      </w:pPr>
      <w:r>
        <w:rPr>
          <w:b/>
        </w:rPr>
        <w:t>II.C. Mediat, reklamimi dhe produktet dhe shërbimet e tjera të komunikimit</w:t>
      </w:r>
    </w:p>
    <w:p w:rsidR="00107BE4" w:rsidRPr="002C3094" w:rsidRDefault="00107BE4" w:rsidP="0065466A">
      <w:pPr>
        <w:spacing w:afterLines="60"/>
        <w:jc w:val="both"/>
      </w:pPr>
      <w:r>
        <w:t>Seksizmi në të gjitha mediat - elektronike, të shtypura, vizuale dhe audio - kontribuon në krijimin e mjedisit që e toleron dhe e bën më pak të rëndësishëm seksizmin "e përditshëm". Ai manifestohet përmes:</w:t>
      </w:r>
    </w:p>
    <w:p w:rsidR="00107BE4" w:rsidRPr="002C3094" w:rsidRDefault="00107BE4" w:rsidP="0065466A">
      <w:pPr>
        <w:pStyle w:val="ListParagraph"/>
        <w:numPr>
          <w:ilvl w:val="0"/>
          <w:numId w:val="6"/>
        </w:numPr>
        <w:spacing w:afterLines="60"/>
        <w:jc w:val="both"/>
      </w:pPr>
      <w:r>
        <w:lastRenderedPageBreak/>
        <w:t>paraqitjes dhe objektivizimit seksual (paraqitjes së dikujt vetëm si objekt seksual), paraqitjes së seksualizuar dhe raciste të grave, burrave, vajzave dhe djemve, duke përfshirë në reklama, film, televizion, video-lojëra dhe materiale pornografike;</w:t>
      </w:r>
    </w:p>
    <w:p w:rsidR="00107BE4" w:rsidRPr="002C3094" w:rsidRDefault="00107BE4" w:rsidP="0065466A">
      <w:pPr>
        <w:pStyle w:val="ListParagraph"/>
        <w:numPr>
          <w:ilvl w:val="0"/>
          <w:numId w:val="6"/>
        </w:numPr>
        <w:spacing w:afterLines="60"/>
        <w:jc w:val="both"/>
      </w:pPr>
      <w:r>
        <w:t>raportim poshtërues ose i trivializuar për pamjen, veshjen dhe sjelljen e grave, në vend të diskutimit të balancuar dhe të bazuar në informata për pikëpamjet dhe mendimet e tyre;</w:t>
      </w:r>
    </w:p>
    <w:p w:rsidR="00107BE4" w:rsidRPr="002C3094" w:rsidRDefault="00107BE4" w:rsidP="0065466A">
      <w:pPr>
        <w:pStyle w:val="ListParagraph"/>
        <w:numPr>
          <w:ilvl w:val="0"/>
          <w:numId w:val="6"/>
        </w:numPr>
        <w:spacing w:afterLines="60"/>
        <w:jc w:val="both"/>
      </w:pPr>
      <w:r>
        <w:t>raportimi dhe portretizimi i grave dhe i burrave në role stereotipike brenda familjes dhe komunitetit;</w:t>
      </w:r>
    </w:p>
    <w:p w:rsidR="00107BE4" w:rsidRPr="002C3094" w:rsidRDefault="00107BE4" w:rsidP="0065466A">
      <w:pPr>
        <w:pStyle w:val="ListParagraph"/>
        <w:numPr>
          <w:ilvl w:val="0"/>
          <w:numId w:val="6"/>
        </w:numPr>
        <w:spacing w:afterLines="60"/>
        <w:jc w:val="both"/>
      </w:pPr>
      <w:r>
        <w:t>riprodhimi dhe përsëritja e stereotipeve gjinore kur bëhet fjalë për viktimat e dhunës me bazë gjinore;</w:t>
      </w:r>
    </w:p>
    <w:p w:rsidR="00107BE4" w:rsidRPr="002C3094" w:rsidRDefault="00107BE4" w:rsidP="0065466A">
      <w:pPr>
        <w:pStyle w:val="ListParagraph"/>
        <w:numPr>
          <w:ilvl w:val="0"/>
          <w:numId w:val="6"/>
        </w:numPr>
        <w:spacing w:afterLines="60"/>
        <w:jc w:val="both"/>
      </w:pPr>
      <w:r>
        <w:t>përfaqësimi i pabalancuar dhe mungesa e pjesëmarrjes domethënëse të grave në role të ndryshme profesionale dhe informuese (eksperte, komentuese), veçanërisht kur bëhet fjalë për gratë nga grupet e pakicave.</w:t>
      </w:r>
      <w:r w:rsidRPr="002C3094">
        <w:rPr>
          <w:rStyle w:val="FootnoteReference"/>
          <w:rFonts w:cs="Arial"/>
          <w:lang w:val="mk-MK"/>
        </w:rPr>
        <w:footnoteReference w:id="8"/>
      </w:r>
    </w:p>
    <w:p w:rsidR="00107BE4" w:rsidRPr="002C3094" w:rsidRDefault="00107BE4" w:rsidP="0065466A">
      <w:pPr>
        <w:spacing w:afterLines="60"/>
        <w:jc w:val="both"/>
      </w:pPr>
      <w:r>
        <w:t>Qeveritë e vendeve anëtare ftohen t’i shqyrtojnë masat e mëposhtme:</w:t>
      </w:r>
    </w:p>
    <w:p w:rsidR="00107BE4" w:rsidRPr="002C3094" w:rsidRDefault="00107BE4" w:rsidP="0065466A">
      <w:pPr>
        <w:spacing w:afterLines="60"/>
        <w:jc w:val="both"/>
      </w:pPr>
      <w:r>
        <w:t>II.C.1. Të miratohet ligj që e ndalon seksizmin në media dhe në reklama dhe e inkurajon monitorimin dhe zbatimin e masave të tilla.</w:t>
      </w:r>
    </w:p>
    <w:p w:rsidR="00107BE4" w:rsidRPr="002C3094" w:rsidRDefault="00107BE4" w:rsidP="0065466A">
      <w:pPr>
        <w:spacing w:afterLines="60"/>
        <w:jc w:val="both"/>
      </w:pPr>
      <w:r>
        <w:t>II.C.2. Të promovohet përfshirja e shprehjeve të seksizmit në ligjet për shpifje.</w:t>
      </w:r>
    </w:p>
    <w:p w:rsidR="00107BE4" w:rsidRPr="002C3094" w:rsidRDefault="00107BE4" w:rsidP="0065466A">
      <w:pPr>
        <w:spacing w:afterLines="60"/>
        <w:jc w:val="both"/>
      </w:pPr>
      <w:r>
        <w:t>II.C.3. Të nxitet dhe të sigurohet mbështetje për pjesëmarrjen e sektorit të teknologjisë së informacionit dhe të komunikimit, të mediave dhe të reklamave në përgatitjen, miratimin dhe zbatimin e politikave dhe mekanizmave të vetë-rregullimit për eliminimin e seksizmit, duke përfshirë gjuhën seksiste të urrejtjes në secilin sektor.</w:t>
      </w:r>
    </w:p>
    <w:p w:rsidR="00107BE4" w:rsidRPr="002C3094" w:rsidRDefault="00107BE4" w:rsidP="0065466A">
      <w:pPr>
        <w:spacing w:afterLines="60"/>
        <w:jc w:val="both"/>
      </w:pPr>
      <w:r>
        <w:t>II.C.4. Të promovohet roli i mbikëqyrjes së mediave dhe të organizatave për reklamim në trajtimin e seksizmit.</w:t>
      </w:r>
    </w:p>
    <w:p w:rsidR="00107BE4" w:rsidRPr="002C3094" w:rsidRDefault="00107BE4" w:rsidP="0065466A">
      <w:pPr>
        <w:spacing w:afterLines="60"/>
        <w:jc w:val="both"/>
      </w:pPr>
      <w:r>
        <w:t>II.C.5. Të inkurajohet krijimi i një institucioni që do të jetë përgjegjës për pranimin, analizimin dhe shqyrtimin e ankesave për seksizmin në media dhe reklama, dhe që do të ketë kompetencë të kërkojë që përmbajtja apo reklamat seksiste të tërhiqen ose të ndryshohen.</w:t>
      </w:r>
    </w:p>
    <w:p w:rsidR="00107BE4" w:rsidRPr="002C3094" w:rsidRDefault="00107BE4" w:rsidP="0065466A">
      <w:pPr>
        <w:spacing w:afterLines="60"/>
        <w:jc w:val="both"/>
      </w:pPr>
      <w:r>
        <w:t>II.C.6. Të inkurajohen organet relevante, si për shembull komisionet për barazi gjinore ose institucionet kombëtare të të drejtave të njeriut, të përgatisin strategji për arsim dhe trajnim, si dhe mjete për gazetarët dhe ekspertët e tjerë të mediave dhe të komunikimit për ta njohur seksizmin, për atë se si të promovojnë portrete pozitive dhe jo stereotipike të grave dhe burrave në media dhe në reklama, dhe si ta promovojnë komunikimin e ndjeshëm në aspekt gjinor. Për këto aktivitete shtesë duhet të sigurohen burime adekuate.</w:t>
      </w:r>
    </w:p>
    <w:p w:rsidR="00107BE4" w:rsidRPr="002C3094" w:rsidRDefault="00107BE4" w:rsidP="0065466A">
      <w:pPr>
        <w:spacing w:afterLines="60"/>
        <w:jc w:val="both"/>
      </w:pPr>
      <w:r>
        <w:t>II.C.7. Të mbështeten hulumtimet për përhapjen dhe ndikimin e portretizimeve seksiste të grave dhe vajzave në media dhe në materialet pornografike, shkallën në të cilën ato e përkeqësojnë pabarazinë gjinore dhe dhunën ndaj grave dhe vajzave, si dhe për ndikimin e tyre në shëndetin fizik, seksual dhe psikologjik të grave. Të ndahen burime për të financuar fushata efektive për komunikim dhe ngritje të vetëdijes mbi lidhjen midis seksizmit, mungesës së barazisë gjinore dhe dhunës ndaj grave dhe vajzave; dhe ta promovojnë portretizimin pozitiv dhe jo stereotipik të grave dhe të burrave në media dhe në reklama.</w:t>
      </w:r>
    </w:p>
    <w:p w:rsidR="00107BE4" w:rsidRPr="002C3094" w:rsidRDefault="00107BE4" w:rsidP="0065466A">
      <w:pPr>
        <w:spacing w:afterLines="60"/>
        <w:jc w:val="both"/>
      </w:pPr>
      <w:r>
        <w:t>II.C.8. Të inkurajohet pjesëmarrja e barabartë të grave dhe burrave në pozita vendimmarrëse në media dhe në përmbajtje, dhe krijimi i bazave me të dhëna për gratë eksperte në të gjitha fushat.</w:t>
      </w:r>
    </w:p>
    <w:p w:rsidR="00107BE4" w:rsidRPr="002C3094" w:rsidRDefault="00107BE4" w:rsidP="0065466A">
      <w:pPr>
        <w:spacing w:afterLines="60"/>
        <w:jc w:val="both"/>
      </w:pPr>
      <w:r>
        <w:lastRenderedPageBreak/>
        <w:t>II.C.9. Të miratohen masa pozitive të përsosmërisë dhe të udhëheqjes në promovimin e përfaqësimit të balancuar gjinor, siç është sistemi i bazuar në pikë, i cili ndan fonde shtesë për mediat për prodhimin e përmbajtjeve me ndjeshmëri gjinore.</w:t>
      </w:r>
    </w:p>
    <w:p w:rsidR="00107BE4" w:rsidRPr="002C3094" w:rsidRDefault="00107BE4" w:rsidP="0065466A">
      <w:pPr>
        <w:spacing w:afterLines="60"/>
        <w:jc w:val="both"/>
      </w:pPr>
      <w:r>
        <w:t>II.C.10. Të inkurajohet promovimi i imazheve pozitive të grave si pjesëmarrëse aktive në jetën shoqërore, ekonomike dhe politike dhe të imazheve pozitive të burrave në role jo tradicionale, si për shembull përkujdesës. Të ofrohen stimuj ose shpërblime për praktikë të mirë, për shembull përmes financimit publik.</w:t>
      </w:r>
    </w:p>
    <w:p w:rsidR="00107BE4" w:rsidRPr="002C3094" w:rsidRDefault="00107BE4" w:rsidP="0065466A">
      <w:pPr>
        <w:spacing w:afterLines="60"/>
        <w:jc w:val="both"/>
      </w:pPr>
      <w:r>
        <w:t>II.C.11. Të mbështeten dhe të promovohen praktikat e mira përmes dialogut dhe zhvillimit të rrjeteve dhe partneriteteve midis palëve të interesuara të mediave për të luftuar më tej seksizmin dhe stereotipet gjinore në këtë sektor.</w:t>
      </w:r>
    </w:p>
    <w:p w:rsidR="00107BE4" w:rsidRPr="002C3094" w:rsidRDefault="00107BE4" w:rsidP="0065466A">
      <w:pPr>
        <w:spacing w:afterLines="60"/>
        <w:jc w:val="both"/>
      </w:pPr>
      <w:r>
        <w:t>II.C.12. Të mbështeten projekte që merren me diskriminimin e shumëfishtë dhe të ndërthurur të grave në situata ku ato janë më të prekshme. Të futen stimuj për mediat për të promovuar imazhe pozitive të grave të pakicave etnike dhe/ose me prejardhje emigrante.</w:t>
      </w: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b/>
        </w:rPr>
      </w:pPr>
      <w:r>
        <w:rPr>
          <w:b/>
        </w:rPr>
        <w:t>II.D. Vendi i punës</w:t>
      </w:r>
    </w:p>
    <w:p w:rsidR="00107BE4" w:rsidRPr="002C3094" w:rsidRDefault="00107BE4" w:rsidP="0065466A">
      <w:pPr>
        <w:spacing w:afterLines="60"/>
        <w:jc w:val="both"/>
      </w:pPr>
      <w:r>
        <w:t>Seksizmi në vendin e punës ka shumë forma dhe është i pranishëm si në sektorin publik, ashtu edhe në atë privat. Ai manifestohet përmes komenteve seksiste dhe sjelljes drejtuar një punonjësi ose një grupi të punonjësve. Seksizmi në vendin e punës përfshin, ndër të tjera, komente ofenduese, objektivizim (paraqitje të dikujt vetëm si objekt), humor apo shaka seksiste, komente që e kalojnë kufirin e shoqërimit, heshtje ose injorim të njerëzve, komente të paarsyeshme për veshjen dhe pamjen fizike, gjestet seksiste, mungesa e respektit dhe praktikat mashkullore që i frikësojnë ose që i përjashtojnë gratë dhe favorizojnë burrat.</w:t>
      </w:r>
      <w:r w:rsidRPr="002C3094">
        <w:rPr>
          <w:rStyle w:val="FootnoteReference"/>
          <w:rFonts w:cs="Arial"/>
          <w:lang w:val="mk-MK"/>
        </w:rPr>
        <w:footnoteReference w:id="9"/>
      </w:r>
      <w:r>
        <w:t xml:space="preserve"> Kjo e kërcënon dhe e pengon barazinë dhe dinjitetin në vendin e punës.</w:t>
      </w:r>
      <w:r w:rsidRPr="002C3094">
        <w:rPr>
          <w:rStyle w:val="FootnoteReference"/>
          <w:rFonts w:cs="Arial"/>
          <w:lang w:val="mk-MK"/>
        </w:rPr>
        <w:footnoteReference w:id="10"/>
      </w:r>
    </w:p>
    <w:p w:rsidR="00107BE4" w:rsidRPr="002C3094" w:rsidRDefault="00107BE4" w:rsidP="0065466A">
      <w:pPr>
        <w:spacing w:afterLines="60"/>
        <w:jc w:val="both"/>
      </w:pPr>
      <w:r>
        <w:t>Supozimet ekzistuese të bazuara në rolet tradicionale gjinore mund të rezultojnë në besimin se gratë, si nëna ose si nëna të ardhshme apo përkujdesëse, janë më pak të sigurta/të besueshme si kolege dhe punonjëse. Anasjelltas, mund të ketë armiqësi ndaj nënave që nuk qëndrojnë në shtëpi ose, nga ana tjetër, ato mund të përjashtohen nga mundësi të rëndësishme për të përparuar në karrierën e tyre dhe, si rezultat i kësaj, edhe në jetën e tyre profesionale. Kjo kontribuon për vendosjen e një “tavani të qelqit”, që i kufizon mundësitë për përparimin e grave në karrierë. Supozimet e tilla gjithashtu mund të rezultojnë në komente seksiste për burrat që marrin përsipër detyra dhe përgjegjësi të përkujdesësit.</w:t>
      </w:r>
    </w:p>
    <w:p w:rsidR="00107BE4" w:rsidRPr="002C3094" w:rsidRDefault="00107BE4" w:rsidP="0065466A">
      <w:pPr>
        <w:spacing w:afterLines="60"/>
        <w:jc w:val="both"/>
      </w:pPr>
      <w:r>
        <w:rPr>
          <w:color w:val="000000"/>
        </w:rPr>
        <w:t>Disa ambiente pune janë veçanërisht të dominuara nga meshkujt, me një rrezik të lartë të  kultivimit të kulturës së seksizmit</w:t>
      </w:r>
      <w:r>
        <w:t>. Përveç kësaj, gratë që mbajnë pozita drejtuese ose ato që perceptohen se e sfidojnë hierarkinë institucionale të dominuar nga meshkujt, mund posaçërisht t’i nënshtrohen seksizmit. Në mënyrë të ngjashme, burrat mund të përjetojnë seksizëm në mjediset e punës të dominuara nga femrat ose për faktin që janë të punësuar në një profesion tipik "femëror".</w:t>
      </w:r>
    </w:p>
    <w:p w:rsidR="00107BE4" w:rsidRPr="002C3094" w:rsidRDefault="00107BE4" w:rsidP="0065466A">
      <w:pPr>
        <w:spacing w:afterLines="60"/>
        <w:jc w:val="both"/>
      </w:pPr>
      <w:r>
        <w:lastRenderedPageBreak/>
        <w:t>Qeveritë e vendeve anëtare ftohen t’i shqyrtojnë masat e mëposhtme:</w:t>
      </w:r>
    </w:p>
    <w:p w:rsidR="00107BE4" w:rsidRPr="002C3094" w:rsidRDefault="00107BE4" w:rsidP="0065466A">
      <w:pPr>
        <w:spacing w:afterLines="60"/>
        <w:jc w:val="both"/>
      </w:pPr>
      <w:r>
        <w:t>II.D.1. Të rishikohet legjislacioni i punës për ta ndaluar seksizmin dhe praktikat seksiste në punë, dhe për t’i promovuar praktikat e mira siç është analiza e rrezikut, masat për zbutje dhe menaxhim të gjendjes, mekanizmat për ankesa, mjetet ligjore për viktimat dhe procedurat disiplinore përmes procedurave ligjore civile ose administrative.</w:t>
      </w:r>
    </w:p>
    <w:p w:rsidR="00107BE4" w:rsidRPr="002C3094" w:rsidRDefault="00107BE4" w:rsidP="0065466A">
      <w:pPr>
        <w:spacing w:afterLines="60"/>
        <w:jc w:val="both"/>
      </w:pPr>
      <w:r>
        <w:t>II.D.2. Të inkurajohet dhe të ofrohet mbështetje për rishikim sistematik të rregullave, politikave dhe rregulloreve në kuadër të ndërmarrjeve të sektorit publik dhe atij privat me qëllim të miratimit të kodeve adekuate të sjelljes që përmbajnë mekanizma për ankesa dhe masa disiplinore në lidhje me seksizmin dhe aktet seksiste. Kjo duhet t’i përfshijë edhe format e ndërthurura të seksizmit, si për shembull, që ka të bëjë me statusin e emigrantit apo të personit me aftësi të kufizuara.</w:t>
      </w:r>
    </w:p>
    <w:p w:rsidR="00107BE4" w:rsidRPr="002C3094" w:rsidRDefault="00107BE4" w:rsidP="0065466A">
      <w:pPr>
        <w:spacing w:afterLines="60"/>
        <w:jc w:val="both"/>
      </w:pPr>
      <w:r>
        <w:t>II.D.3. Të inkurajohen profesionet e pavarura, organizatat profesionale dhe sindikatat që të përfshihen në luftën kundër seksizmit brenda organizatave të tyre, duke përfshirë edhe në rregullat e tyre të brendshme.</w:t>
      </w:r>
    </w:p>
    <w:p w:rsidR="00107BE4" w:rsidRPr="002C3094" w:rsidRDefault="00107BE4" w:rsidP="0065466A">
      <w:pPr>
        <w:spacing w:afterLines="60"/>
        <w:jc w:val="both"/>
      </w:pPr>
      <w:r>
        <w:t>II.D.4. Të krijohet paketë mjetesh për luftimin e seksizmit dhe ajo të vihet gjerësisht në dispozicion, duke i përfshirë edhe  dispozitat dhe shpjegimet përkatëse ligjore në lidhje me përfitimet institucionale nga eliminimi i seksizmit, si dhe shembuj të akteve seksiste dhe praktikave të mira për eliminimin e seksizmit. Punëdhënësit dhe drejtuesit, përfaqësuesit e sindikatave dhe punonjësit e tjerë relevantë duhet të përkujtohen për detyrimin e tyre për ta eliminuar seksizmin nga vendi i punës dhe veprimet për kërkim të kompensimit që janë në dispozicion të viktimave.</w:t>
      </w:r>
    </w:p>
    <w:p w:rsidR="00107BE4" w:rsidRPr="002C3094" w:rsidRDefault="00107BE4" w:rsidP="0065466A">
      <w:pPr>
        <w:spacing w:afterLines="60"/>
        <w:jc w:val="both"/>
      </w:pPr>
      <w:r>
        <w:t>II.D.5. Të inkurajohet angazhimi në nivelin më të lartë (në sektorin publik dhe atë privat) për ta promovuar një kulturë institucionale që e refuzon seksizmin në vendin e punës, për shembull duke zhvilluar politika të barazisë, udhëzime të brendshme dhe fushata për format e ndryshme të seksizmit dhe dekonstruksionin e stereotipeve, rritjen e numrit të grave në pozita vendimmarrëse dhe thyerjen e “tavanit të qelqit”, duke përfshirë edhe përmes masave të përkohshme speciale siç janë qëllimet dhe kuotat.</w:t>
      </w:r>
    </w:p>
    <w:p w:rsidR="00107BE4" w:rsidRPr="002C3094" w:rsidRDefault="00107BE4" w:rsidP="0065466A">
      <w:pPr>
        <w:spacing w:afterLines="60"/>
        <w:jc w:val="both"/>
      </w:pPr>
      <w:r>
        <w:t>II.D.6. Të inkurajohet angazhimi në nivelin më të lartë (në sektorin publik dhe atë privat) për ta promovuar vetëdijen, informacionin dhe parandalimin e sjelljes seksiste dhe për t’i ndërmarrë të gjitha masat e duhura për t’i mbrojtur punonjësit nga sjellja e tillë.</w:t>
      </w:r>
    </w:p>
    <w:p w:rsidR="00107BE4" w:rsidRPr="002C3094" w:rsidRDefault="00107BE4" w:rsidP="0065466A">
      <w:pPr>
        <w:spacing w:afterLines="60"/>
        <w:jc w:val="both"/>
        <w:rPr>
          <w:b/>
        </w:rPr>
      </w:pPr>
      <w:r>
        <w:rPr>
          <w:b/>
        </w:rPr>
        <w:t>II.E. Sektori publik</w:t>
      </w:r>
    </w:p>
    <w:p w:rsidR="00107BE4" w:rsidRPr="002C3094" w:rsidRDefault="00107BE4" w:rsidP="0065466A">
      <w:pPr>
        <w:spacing w:afterLines="60"/>
        <w:jc w:val="both"/>
      </w:pPr>
      <w:r>
        <w:t>Seksizmi në sektorin publik dhe mbështetja në stereotipet gjinore mund të rezultojnë në refuzimin e shërbimeve publike dhe qasjen e pabarabartë në burime. Në të njëjtën kohë, gratë që punojnë në sektorin publik, duke i përfshirë edhe ato që zgjidhen ose që janë anëtare të organeve vendimmarrëse në të gjitha nivelet, shpesh përballen me sfida për sa i përket dinjitetit, legjitimitetit dhe autoritetit të tyre për shkak të seksizmit dhe sjelljes seksiste.</w:t>
      </w:r>
      <w:r w:rsidRPr="002C3094">
        <w:rPr>
          <w:rStyle w:val="FootnoteReference"/>
          <w:rFonts w:cs="Arial"/>
          <w:lang w:val="mk-MK"/>
        </w:rPr>
        <w:footnoteReference w:id="11"/>
      </w:r>
    </w:p>
    <w:p w:rsidR="00107BE4" w:rsidRPr="002C3094" w:rsidRDefault="00107BE4" w:rsidP="0065466A">
      <w:pPr>
        <w:spacing w:afterLines="60"/>
        <w:jc w:val="both"/>
      </w:pPr>
      <w:r>
        <w:t>Qeveritë e vendeve anëtare ftohen t’i shqyrtojnë masat e mëposhtme:</w:t>
      </w:r>
    </w:p>
    <w:p w:rsidR="00107BE4" w:rsidRPr="002C3094" w:rsidRDefault="00107BE4" w:rsidP="0065466A">
      <w:pPr>
        <w:spacing w:afterLines="60"/>
        <w:jc w:val="both"/>
      </w:pPr>
      <w:r>
        <w:lastRenderedPageBreak/>
        <w:t>II.E.1. Të përfshihen dispozita kundër seksizmit dhe sjelljes dhe gjuhës seksiste në kodet e brendshme të sjelljes dhe rregulloret e brendshme, me sanksione adekuate për ata që punojnë në sektorin publik, duke i përfshirë kuvendet e zgjedhura.</w:t>
      </w:r>
    </w:p>
    <w:p w:rsidR="00107BE4" w:rsidRPr="002C3094" w:rsidRDefault="00107BE4" w:rsidP="0065466A">
      <w:pPr>
        <w:spacing w:afterLines="60"/>
        <w:jc w:val="both"/>
      </w:pPr>
      <w:r>
        <w:t>II.E.2. Të mbështeten iniciativat dhe hetimet e ndërmarra nga deputetët/et, organizatat e shoqërisë civile, sindikatat dhe aktivistët për ta trajtuar seksizmin në sferën publike.</w:t>
      </w:r>
    </w:p>
    <w:p w:rsidR="00107BE4" w:rsidRPr="002C3094" w:rsidRDefault="00107BE4" w:rsidP="0065466A">
      <w:pPr>
        <w:spacing w:afterLines="60"/>
        <w:jc w:val="both"/>
      </w:pPr>
      <w:r>
        <w:t>II.E.3. Të promovohet përfshirja e dispozitave të barazisë gjinore në kornizën ligjore në fuqi si një praktikë e mirë e furnizimit/prokurimit publik.</w:t>
      </w:r>
    </w:p>
    <w:p w:rsidR="00107BE4" w:rsidRPr="002C3094" w:rsidRDefault="00107BE4" w:rsidP="0065466A">
      <w:pPr>
        <w:spacing w:afterLines="60"/>
        <w:jc w:val="both"/>
      </w:pPr>
      <w:r>
        <w:t>II.E.4. Të sigurohet trajnim për punonjësit e sektorit publik për rëndësinë e sjelljes jo-seksiste gjatë punës me publikun, si dhe me kolegët në vendin e punës. Trajnimi i tillë duhet ta përfshijë definicionin e seksizmit, manifestimet e ndryshme të tij, mënyrat e dekonstruksionit të stereotipeve dhe anshmërive gjinore dhe si të reagohet ndaj tyre.</w:t>
      </w:r>
    </w:p>
    <w:p w:rsidR="00107BE4" w:rsidRPr="002C3094" w:rsidRDefault="00107BE4" w:rsidP="0065466A">
      <w:pPr>
        <w:spacing w:afterLines="60"/>
        <w:jc w:val="both"/>
      </w:pPr>
      <w:r>
        <w:t>II.E.5. Të informohen pranuesit e shërbimeve për të drejtat e tyre në lidhje me sjelljen jo-seksiste përmes, për shembull, fushatave për ngritjen e vetëdijes dhe skemave specifike të raportimit për t’i identifikuar dhe për të ndërmjetësuar për problemet e mundshme.</w:t>
      </w:r>
    </w:p>
    <w:p w:rsidR="00107BE4" w:rsidRPr="002C3094" w:rsidRDefault="00107BE4" w:rsidP="0065466A">
      <w:pPr>
        <w:spacing w:afterLines="60"/>
        <w:jc w:val="both"/>
      </w:pPr>
      <w:r>
        <w:t>II.E.6. Të promovohet forcimi dhe zbatimi i masave të brendshme disiplinore për seksizmin në sektorin publik dhe në të gjitha organet vendimmarrëse dhe politike, për shembull, duke i zvogëluar ose duke i pezulluar përgjegjësitë dhe mjetet financiare, ose përmes gjobave financiare.</w:t>
      </w:r>
    </w:p>
    <w:p w:rsidR="00107BE4" w:rsidRPr="002C3094" w:rsidRDefault="00107BE4" w:rsidP="0065466A">
      <w:pPr>
        <w:spacing w:afterLines="60"/>
        <w:jc w:val="both"/>
        <w:rPr>
          <w:b/>
        </w:rPr>
      </w:pPr>
      <w:r>
        <w:rPr>
          <w:b/>
        </w:rPr>
        <w:t>II.F. Sektori gjyqësor</w:t>
      </w:r>
    </w:p>
    <w:p w:rsidR="00107BE4" w:rsidRPr="002C3094" w:rsidRDefault="00107BE4" w:rsidP="0065466A">
      <w:pPr>
        <w:spacing w:afterLines="60"/>
        <w:jc w:val="both"/>
      </w:pPr>
      <w:r>
        <w:t>Seksizmi dhe stereotipet gjinore në drejtësinë civile, administrative dhe penale dhe sistemet e zbatimit të ligjit janë pengesa për zbatimin e drejtësisë. Kjo mund të rezultojë në atë që vendimmarrësit të marrin vendime në bazë të informatave të gabuara ose diskriminuese, të bazuara në besime të formuara që më parë dhe anshmëri të qenësishme në vend të fakteve relevante.</w:t>
      </w:r>
      <w:r w:rsidRPr="002C3094">
        <w:rPr>
          <w:rStyle w:val="FootnoteReference"/>
          <w:rFonts w:cs="Arial"/>
          <w:lang w:val="mk-MK"/>
        </w:rPr>
        <w:footnoteReference w:id="12"/>
      </w:r>
    </w:p>
    <w:p w:rsidR="00107BE4" w:rsidRPr="002C3094" w:rsidRDefault="00107BE4" w:rsidP="0065466A">
      <w:pPr>
        <w:spacing w:afterLines="60"/>
        <w:jc w:val="both"/>
      </w:pPr>
      <w:r>
        <w:t>Qeveritë e vendeve anëtare ftohen t’i shqyrtojnë masat e mëposhtme:</w:t>
      </w:r>
    </w:p>
    <w:p w:rsidR="00107BE4" w:rsidRPr="002C3094" w:rsidRDefault="00107BE4" w:rsidP="0065466A">
      <w:pPr>
        <w:spacing w:afterLines="60"/>
        <w:jc w:val="both"/>
      </w:pPr>
      <w:r>
        <w:t>II.F.1. Duke pasur parasysh pavarësinë e gjyqësisë, të sigurohet trajnim i rregullt dhe adekuat për të gjithë gjyqtarët dhe magjistratët për të drejtat e njeriut dhe barazinë gjinore dhe dëmet që shkaktohen nga anshmëria gjinore, stereotipizimi gjinor dhe përdorimi i gjuhës seksiste, veçanërisht në rastet e dhunës ndaj grave dhe vajzave.</w:t>
      </w:r>
      <w:r w:rsidRPr="002C3094">
        <w:rPr>
          <w:rStyle w:val="FootnoteReference"/>
          <w:rFonts w:cs="Arial"/>
          <w:lang w:val="mk-MK"/>
        </w:rPr>
        <w:footnoteReference w:id="13"/>
      </w:r>
    </w:p>
    <w:p w:rsidR="00107BE4" w:rsidRPr="002C3094" w:rsidRDefault="00107BE4" w:rsidP="0065466A">
      <w:pPr>
        <w:spacing w:afterLines="60"/>
        <w:jc w:val="both"/>
      </w:pPr>
      <w:r>
        <w:t>II.F.2. Të ofrohet trajnim për të gjithë punonjësit në organet e zbatimit të ligjit mbi seksizmin, seksizmin në internet, gjuhën seksiste të urrejtjes dhe dhunën ndaj grave; të lehtësohet denoncimi në polici i sjelljes së tillë; dhe të forcohen kompetencat e policisë për të konfiskuar dhe për të siguruar prova të keqtrajtimit onlajn.</w:t>
      </w:r>
    </w:p>
    <w:p w:rsidR="00107BE4" w:rsidRPr="002C3094" w:rsidRDefault="00107BE4" w:rsidP="0065466A">
      <w:pPr>
        <w:spacing w:afterLines="60"/>
        <w:jc w:val="both"/>
      </w:pPr>
      <w:r>
        <w:t>II.F.3. Të inkurajohen gjykatat dhe tribunalet kombëtare dhe ndërkombëtare që të jenë të hapura për ndërhyrjet e palëve të treta dhe mendimet e ekspertëve për tema të panjohura, siç është seksizmi dhe stereotipizimi gjinor.</w:t>
      </w:r>
    </w:p>
    <w:p w:rsidR="00107BE4" w:rsidRPr="002C3094" w:rsidRDefault="00107BE4" w:rsidP="0065466A">
      <w:pPr>
        <w:spacing w:afterLines="60"/>
        <w:jc w:val="both"/>
      </w:pPr>
      <w:r>
        <w:lastRenderedPageBreak/>
        <w:t>II.F.4. Të sigurohet se sistemet e raportimit të shkeljeve dhe qasja në zbatimin e ligjit janë të sigurta, në dispozicion dhe të përshtatshme; të zvogëlohen pagesat financiare ose pengesat e tjera që i pengojnë viktimat për t’i denoncuar raste ose për të filluar procese gjyqësore në vendin e duhur. Të ndërmerren hapa për ta trajtuar rrezikun nga riviktimizimi.</w:t>
      </w:r>
    </w:p>
    <w:p w:rsidR="00107BE4" w:rsidRPr="002C3094" w:rsidRDefault="00107BE4" w:rsidP="0065466A">
      <w:pPr>
        <w:spacing w:afterLines="60"/>
        <w:jc w:val="both"/>
      </w:pPr>
      <w:r>
        <w:t>II.F.5. Të inkurajohen organet profesionale ligjore të organizojnë ligjërata publike dhe ngjarje të tjera për ngritjen e vetëdijes në radhët e profesionistëve ligjorë dhe aktorëve të tjerë relevantë për seksizmin dhe stereotipizimin gjinor në sistemin e drejtësisë.</w:t>
      </w:r>
    </w:p>
    <w:p w:rsidR="00107BE4" w:rsidRPr="002C3094" w:rsidRDefault="00107BE4" w:rsidP="0065466A">
      <w:pPr>
        <w:spacing w:afterLines="60"/>
        <w:jc w:val="both"/>
        <w:rPr>
          <w:b/>
        </w:rPr>
      </w:pPr>
      <w:r>
        <w:rPr>
          <w:b/>
        </w:rPr>
        <w:t>II.G. Institucionet arsimore</w:t>
      </w:r>
    </w:p>
    <w:p w:rsidR="00107BE4" w:rsidRPr="002C3094" w:rsidRDefault="00107BE4" w:rsidP="0065466A">
      <w:pPr>
        <w:spacing w:afterLines="60"/>
        <w:jc w:val="both"/>
      </w:pPr>
      <w:r>
        <w:t>Mesazhet seksiste e formojnë shoqërinë tonë dhe janë të mbrujtura në sistemet arsimore dhe riprodhohen atje, ku edhe duhet sfiduar. Fëmijët dhe të rinjtë i përvetësojnë stereotipet gjinore përmes programeve mësimore, materialeve mësimore, sjelljes dhe gjuhës.</w:t>
      </w:r>
      <w:r w:rsidRPr="002C3094">
        <w:rPr>
          <w:rStyle w:val="FootnoteReference"/>
          <w:rFonts w:cs="Arial"/>
          <w:lang w:val="mk-MK"/>
        </w:rPr>
        <w:footnoteReference w:id="14"/>
      </w:r>
      <w:r>
        <w:t xml:space="preserve"> Seksizmi mund të jetë i ngulitur në kulturën e institucioneve arsimore në të gjitha nivelet, që nga ai parashkollor deri tek institucionet universitare. Ai mund të ketë shumë forma, si për shembull: toleranca për fotografitë, gjuhën dhe shprehjet seksiste dhe trivializimi i tyre; intoleranca ndaj sjelljeve që nuk përkojnë me normat dominante gjinore; mostrajtimi i anshmërive të pavetëdijshme nga punonjësit dhe nxënësit; mungesa e mekanizmave ose mekanizma të papërshtatshëm për parashtrim të ankesave dhe regjistrimin e incidenteve; mungesa e sanksioneve për ngacmim seksual, duke përfshirë edhe ngacmimin seksual nga nxënësit e tjerë. Këto forma të ngulitura të seksizmit mund të ndikojnë në zgjedhjet e mëvonshme në arsim, karrierë, stilin e jetës. Shtetet gjithashtu janë përgjegjëse për të siguruar llogaridhënie nga institucionet private për veprimet e tyre, dhe nuk duhet të ketë përjashtime për institucionet e arsimit fetar.</w:t>
      </w:r>
    </w:p>
    <w:p w:rsidR="00107BE4" w:rsidRPr="002C3094" w:rsidRDefault="00107BE4" w:rsidP="0065466A">
      <w:pPr>
        <w:spacing w:afterLines="60"/>
        <w:jc w:val="both"/>
      </w:pPr>
      <w:r>
        <w:t>Qeveritë e vendeve anëtare ftohen t’i shqyrtojnë masat e mëposhtme:</w:t>
      </w:r>
    </w:p>
    <w:p w:rsidR="00107BE4" w:rsidRPr="002C3094" w:rsidRDefault="00107BE4" w:rsidP="0065466A">
      <w:pPr>
        <w:spacing w:afterLines="60"/>
        <w:jc w:val="both"/>
      </w:pPr>
      <w:r>
        <w:t>II.G.1. Të implementohen plotësisht dispozitat e Rekomandimit CM/Rec(2007)13 të Komitetit të Ministrave të vendeve anëtare për përfshirjen e aspekteve gjinore në arsim.</w:t>
      </w:r>
    </w:p>
    <w:p w:rsidR="00107BE4" w:rsidRPr="002C3094" w:rsidRDefault="00107BE4" w:rsidP="0065466A">
      <w:pPr>
        <w:spacing w:afterLines="60"/>
        <w:jc w:val="both"/>
      </w:pPr>
      <w:r>
        <w:t>II.G.2. Të sigurohet përfshirje e barazisë gjinore dhe e mosdiskriminimit dhe eleminimit të seksizmit dhe të sjelljes seksiste në të gjitha aspektet e procesit arsimor, duke përfshirë edhe në mekanizmat dhe udhëzimet për denoncimin, reagimin ndaj incidenteve dhe regjistrimin e tyre.</w:t>
      </w:r>
    </w:p>
    <w:p w:rsidR="00107BE4" w:rsidRPr="002C3094" w:rsidRDefault="00107BE4" w:rsidP="0065466A">
      <w:pPr>
        <w:spacing w:afterLines="60"/>
        <w:jc w:val="both"/>
      </w:pPr>
      <w:r>
        <w:t>II.G.3. Të zbatohen dhe/ose të mbështeten fushata parandaluese në lidhje me seksizmin dhe sjelljen seksiste në institucionet arsimore dhe të sigurohet tolerance zero për fenomene të tilla, duke përfshirë edhe stereotipizimin gjinor dhe sjelljen kërcënuese, maltretimin në internet, ofendimet seksiste dhe dhunën me bazë gjinore.</w:t>
      </w:r>
    </w:p>
    <w:p w:rsidR="00107BE4" w:rsidRPr="002C3094" w:rsidRDefault="00107BE4" w:rsidP="0065466A">
      <w:pPr>
        <w:spacing w:afterLines="60"/>
        <w:jc w:val="both"/>
      </w:pPr>
      <w:r>
        <w:t>II.G.4. Të organizohen, duke përfshirë edhe përmes organeve shtetërore, ngjarje që i trajtojnë çështjet e barazisë gjinore dhe mënyrat për parandalimin dhe luftimin e seksizmit, stereotipeve gjinore dhe anshmërive të pavetëdijshme gjinore në të gjitha institucionet arsimore.</w:t>
      </w:r>
    </w:p>
    <w:p w:rsidR="00107BE4" w:rsidRPr="002C3094" w:rsidRDefault="00107BE4" w:rsidP="0065466A">
      <w:pPr>
        <w:spacing w:afterLines="60"/>
        <w:jc w:val="both"/>
      </w:pPr>
      <w:r>
        <w:t>II.G.5. Të integrohet perspektiva e barazisë gjinore në të gjitha aspektet e trajnimit të mësimdhënësve, si gjatë stazhit ashtu edhe në mjedisin e punës, si dhe në trajnimin e stafit drejtues të shkollës.</w:t>
      </w:r>
    </w:p>
    <w:p w:rsidR="00107BE4" w:rsidRPr="002C3094" w:rsidRDefault="00107BE4" w:rsidP="0065466A">
      <w:pPr>
        <w:spacing w:afterLines="60"/>
        <w:jc w:val="both"/>
      </w:pPr>
      <w:r>
        <w:t>Për sa i përket metodologjisë së mësimdhënies, mjeteve dhe programeve mësimore:</w:t>
      </w:r>
    </w:p>
    <w:p w:rsidR="00107BE4" w:rsidRPr="002C3094" w:rsidRDefault="00107BE4" w:rsidP="0065466A">
      <w:pPr>
        <w:spacing w:afterLines="60"/>
        <w:jc w:val="both"/>
      </w:pPr>
      <w:r>
        <w:t xml:space="preserve">II.G.6. Të përgatiten udhëzime për ta siguruar integrimin e  metodologjive dhe mjeteve mësimore që përfshijnë barazinë gjinore, mosdiskriminimin dhe të drejtat e njeriut në programet mësimore në të </w:t>
      </w:r>
      <w:r>
        <w:lastRenderedPageBreak/>
        <w:t>gjitha nivelet e arsimit, publik dhe privat, që nga fëmijëria e hershme. Kjo përfshin edukimin për jetën private për t’i inkurajuar fëmijët të mbështeten në veten e tyre dhe ta rrisin përgjegjësinë në marrëdhëniet dhe sjelljet e tyre - duke përfshirë pëlqimin dhe vendosjen e kufijve personal. Programet mësimore duhet të përfshijnë edukim për seksin dhe seksualitetin që është i përshtatshëm për moshën, i bazuar në fakte dhe shkencërisht i saktë dhe gjithëpërfshirës për vajzat dhe djemtë. Programi mësimor gjithashtu duhet t’i përfshijë edhe format e ndërthurura të seksizmit të bazuar, për shembull, në statusin e emigrantit ose personit me aftësi të kufizuara.</w:t>
      </w:r>
    </w:p>
    <w:p w:rsidR="00107BE4" w:rsidRPr="002C3094" w:rsidRDefault="00107BE4" w:rsidP="0065466A">
      <w:pPr>
        <w:spacing w:afterLines="60"/>
        <w:jc w:val="both"/>
      </w:pPr>
      <w:r>
        <w:t>II.G.7. Të inkurajohet zhvillimi i një ueb-faqeje me burime, praktika të mira dhe materiale për mësimdhënie/mësimnxënie dhe doracak për të ndihmuar në zbulimin dhe eliminimin e stereotipeve gjinore në materialet arsimore të dedikuara për trajnuesit, mësimdhënësit dhe inspektorët.</w:t>
      </w:r>
    </w:p>
    <w:p w:rsidR="00107BE4" w:rsidRPr="002C3094" w:rsidRDefault="00107BE4" w:rsidP="0065466A">
      <w:pPr>
        <w:spacing w:afterLines="60"/>
        <w:jc w:val="both"/>
      </w:pPr>
      <w:r>
        <w:t>II.G.8. Të promovohen programe speciale dhe këshillim për karrierë që i mbështesin studentët në zgjedhjen e drejtimit të studimeve dhe të karrierës që nuk bazohen në stereotipe gjinore, duke përfshirë edhe trajnimin e punonjësve për stereotipet gjinore dhe anshmëritë e pavetëdijshme.</w:t>
      </w:r>
    </w:p>
    <w:p w:rsidR="00107BE4" w:rsidRPr="002C309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b/>
        </w:rPr>
      </w:pPr>
      <w:r>
        <w:rPr>
          <w:b/>
        </w:rPr>
        <w:t>II.H. Kultura dhe sporti</w:t>
      </w:r>
    </w:p>
    <w:p w:rsidR="00107BE4" w:rsidRPr="002C3094" w:rsidRDefault="00107BE4" w:rsidP="0065466A">
      <w:pPr>
        <w:spacing w:afterLines="60"/>
        <w:jc w:val="both"/>
      </w:pPr>
      <w:r>
        <w:t>Seksizmi manifestohet në shumë aspekte të jetës kulturore, veçanërisht përmes përhapjes së stereotipeve gjinore. Sipas Komitetit Ndërkombëtar të të Drejtave Ekonomike, Sociale dhe Kulturore të Kombeve të Bashkuara, jeta kulturore përfshin mënyrën e jetesës, gjuhën, letërsinë gojore dhe të shkruar, muzikën dhe këngën, komunikimin jo verbal, fenë ose besimin, ritualet dhe ceremonitë, sportin dhe lojërat, metodat e prodhimit ose të teknologjisë, mjediset natyrore dhe artificiale, ushqimin, veshmbathjen dhe banimin, artin, zakonet dhe traditat. Arti dhe kultura janë formuesit thelbësorë të qëndrimeve dhe roleve gjinore, prandaj është shumë e rëndësishme të trajtohet seksizmi në këto fusha. Për më tepër, sipas Konventës së Stambollit, kultura, feja, tradita ose zakonet nuk do të konsiderohen si arsyetim për aktet e dhunës ndaj grave dhe vajzave.</w:t>
      </w:r>
    </w:p>
    <w:p w:rsidR="00107BE4" w:rsidRPr="002C3094" w:rsidRDefault="00107BE4" w:rsidP="0065466A">
      <w:pPr>
        <w:spacing w:afterLines="60"/>
        <w:jc w:val="both"/>
      </w:pPr>
      <w:r>
        <w:t>Pyetjet që duhen të trajtohen në jetën sportive përfshijnë: qëndrimet seksiste të mediave, organizatave sportive, trajnerëve, drejtuesve sportivë, sportistëve, etj .; portretizimet seksiste të grave në sport, duke i trivializuar arritjet sportive të grave duke i paraqitur ato në role stereotipike ose duke i poshtëruar sportet e tyre; dhe seksizmin dhe gjuhën seksiste të urrejtjes në ngjarjet sportive.</w:t>
      </w:r>
    </w:p>
    <w:p w:rsidR="00107BE4" w:rsidRPr="002C3094" w:rsidRDefault="00107BE4" w:rsidP="0065466A">
      <w:pPr>
        <w:spacing w:afterLines="60"/>
        <w:jc w:val="both"/>
      </w:pPr>
      <w:r>
        <w:t>Qeveritë e vendeve anëtare ftohen t’i shqyrtojnë masat e mëposhtme:</w:t>
      </w:r>
    </w:p>
    <w:p w:rsidR="00107BE4" w:rsidRPr="002C3094" w:rsidRDefault="00107BE4" w:rsidP="0065466A">
      <w:pPr>
        <w:spacing w:afterLines="60"/>
        <w:jc w:val="both"/>
      </w:pPr>
      <w:r>
        <w:t>II.H.1. Të përgatiten dhe të promovohen mjete për ta luftuar seksizmin në sektorët kulturorë dhe sportivë, siç janë materialet ose mjetet trajnuese për gjuhën dhe komunikimin e ndjeshëm gjinor.</w:t>
      </w:r>
    </w:p>
    <w:p w:rsidR="00107BE4" w:rsidRPr="002C3094" w:rsidRDefault="00107BE4" w:rsidP="0065466A">
      <w:pPr>
        <w:spacing w:afterLines="60"/>
        <w:jc w:val="both"/>
      </w:pPr>
      <w:r>
        <w:t>II.H.2.  Të riafirmohen dhe të zbatohen Rekomandimet CM/Rec(2015)2 të Komitetit të Ministrave të vendeve anëtare mbi përfshirjen e aspekteve gjinore në sport dhe CM/Rec (2017)9 të Komitetit të Ministrave të vendeve anëtare mbi barazinë gjinore në sektorin audiovizual.</w:t>
      </w:r>
    </w:p>
    <w:p w:rsidR="00107BE4" w:rsidRPr="002C3094" w:rsidRDefault="00107BE4" w:rsidP="0065466A">
      <w:pPr>
        <w:spacing w:afterLines="60"/>
        <w:jc w:val="both"/>
      </w:pPr>
      <w:r>
        <w:t>II.H.3. Të inkurajohen figurat kryesore kulturore dhe sportive t’i korrigjojnë supozimet seksiste ose ta dënojnë gjuhën seksiste të urrejtjes.</w:t>
      </w:r>
    </w:p>
    <w:p w:rsidR="00107BE4" w:rsidRPr="002C3094" w:rsidRDefault="00107BE4" w:rsidP="0065466A">
      <w:pPr>
        <w:spacing w:afterLines="60"/>
        <w:jc w:val="both"/>
      </w:pPr>
      <w:r>
        <w:t>II.H.4. Të nxiten federatat dhe shoqatat e sporteve, dhe institucionet kulturore në të gjitha nivelet të përgatisin kode të sjelljes për ta parandaluar seksizmin dhe sjelljen seksiste, të cilat duhet të përfshijnë dispozita për veprime disiplinore. Të kultivohet tolerancë zero ndaj seksizmit dhe gjuhën seksiste të urrejtjes gjatë ngjarjeve kulturore dhe sportive.</w:t>
      </w:r>
    </w:p>
    <w:p w:rsidR="00107BE4" w:rsidRPr="002C3094" w:rsidRDefault="00107BE4" w:rsidP="0065466A">
      <w:pPr>
        <w:spacing w:afterLines="60"/>
        <w:jc w:val="both"/>
      </w:pPr>
      <w:r>
        <w:lastRenderedPageBreak/>
        <w:t>II.H.5. Të nxitet sektori sportiv dhe ai kulturor në të gjitha nivelet të ndërmarrin aktivitete konkrete për ta promovuar barazinë gjinore dhe portretizimin jostereotipikt të grave dhe burrave, vajzave dhe djemve.</w:t>
      </w:r>
    </w:p>
    <w:p w:rsidR="00107BE4" w:rsidRPr="002C3094" w:rsidRDefault="00107BE4" w:rsidP="0065466A">
      <w:pPr>
        <w:spacing w:afterLines="60"/>
        <w:jc w:val="both"/>
      </w:pPr>
      <w:r>
        <w:t>II.H.6. Të promovohet transmetimi dhe mbulimi nga mediat, veçanërisht nga mediat publike, i ngjarjeve kulturore dhe sportive të grave në të njëjtën mënyrë sikurse edhe ato të burrave dhe të festohen publikisht arritjet e grave.</w:t>
      </w:r>
      <w:r w:rsidRPr="002C3094">
        <w:rPr>
          <w:rStyle w:val="FootnoteReference"/>
          <w:rFonts w:cs="Arial"/>
          <w:lang w:val="mk-MK"/>
        </w:rPr>
        <w:footnoteReference w:id="15"/>
      </w:r>
      <w:r>
        <w:t xml:space="preserve"> Të ofrohet dukshmëri dhe të promovohen shembujt pozitivë të grave dhe burrave, vajzave dhe djemve që marrin pjesë në sporte, ku nuk janë të përfaqësuar sa duhet.</w:t>
      </w:r>
    </w:p>
    <w:p w:rsidR="00107BE4" w:rsidRPr="002C3094" w:rsidRDefault="00107BE4" w:rsidP="0065466A">
      <w:pPr>
        <w:spacing w:afterLines="60"/>
        <w:jc w:val="both"/>
        <w:rPr>
          <w:b/>
        </w:rPr>
      </w:pPr>
      <w:r>
        <w:rPr>
          <w:b/>
        </w:rPr>
        <w:t xml:space="preserve">II.I Sfera private </w:t>
      </w:r>
    </w:p>
    <w:p w:rsidR="00107BE4" w:rsidRPr="002C3094" w:rsidRDefault="00107BE4" w:rsidP="0065466A">
      <w:pPr>
        <w:spacing w:afterLines="60"/>
        <w:jc w:val="both"/>
      </w:pPr>
      <w:r>
        <w:t>Seksizmi brenda familjes mund të kontribuojë në forcimin e roleve stereotipe, shfuqizimin e grave, nivel të ulët të vetëbesimit dhe cikël të dhunës ndaj grave dhe vajzave. Po ashtu mund të ndikojë në zgjedhjet e jetës dhe të karrierës. Edhe pse rolet tradicionale gjinore në familje (se burrat janë mbajtës kryesor të familjeve, se gratë merren me punët e shtëpisë) në përgjithësi kanë ndryshuar pasi më shumë gra kanë hyrë në fuqinë punëtore të paguar, faktorët që kontribuojnë në ndryshime dallojnë në mase të madhe në familjet dhe vendet e ndryshme. Sjellja seksiste mbetet e përhapur në marrëdhëniet ndërnjerëzore, ndërsa gratë vazhdojnë të kryejnë shumë më tepër punë të papaguar në shtëpi sesa burrat.</w:t>
      </w:r>
    </w:p>
    <w:p w:rsidR="00107BE4" w:rsidRPr="002C3094" w:rsidRDefault="00107BE4" w:rsidP="0065466A">
      <w:pPr>
        <w:spacing w:afterLines="60"/>
        <w:jc w:val="both"/>
      </w:pPr>
      <w:r>
        <w:t>Neni 16 i CEDAW kërkon që vendet anëtare të ndërmarrin masa adekuate për të siguruar barazi midis grave dhe burrave në familje.</w:t>
      </w:r>
      <w:r w:rsidRPr="002C3094">
        <w:rPr>
          <w:rStyle w:val="FootnoteReference"/>
          <w:rFonts w:cs="Arial"/>
          <w:lang w:val="mk-MK"/>
        </w:rPr>
        <w:footnoteReference w:id="16"/>
      </w:r>
      <w:r>
        <w:t xml:space="preserve"> Lidhja midis seksizmit dhe parandalimit të dhunës ndaj grave dhe vajzave e përforcon nevojën për të ndërmarrë veprime në sferën private.</w:t>
      </w:r>
    </w:p>
    <w:p w:rsidR="00107BE4" w:rsidRPr="002C3094" w:rsidRDefault="00107BE4" w:rsidP="0065466A">
      <w:pPr>
        <w:spacing w:afterLines="60"/>
        <w:jc w:val="both"/>
      </w:pPr>
      <w:r>
        <w:t>Masat e rekomanduara më lart, veçanërisht ato që kanë të bëjnë me gjuhën dhe ngritjen e vetëdijes, si dhe ato që lidhen me mediat, arsimin dhe kulturën, janë veçanërisht të rëndësishme për trajtimin e seksizmit në sferën private.</w:t>
      </w:r>
    </w:p>
    <w:p w:rsidR="00107BE4" w:rsidRPr="002C3094" w:rsidRDefault="00107BE4" w:rsidP="0065466A">
      <w:pPr>
        <w:spacing w:afterLines="60"/>
        <w:jc w:val="both"/>
      </w:pPr>
      <w:r>
        <w:t>Megjithatë, sanksionet ndaj seksizmit në familje janë të papërshtatshme, përveç nëse sjellja e arrin pragun e kriminalitetit, si për shembull dhunë fizike, psikologjike apo ekonomike ndaj grave.</w:t>
      </w:r>
    </w:p>
    <w:p w:rsidR="00107BE4" w:rsidRPr="002C3094" w:rsidRDefault="00107BE4" w:rsidP="0065466A">
      <w:pPr>
        <w:spacing w:afterLines="60"/>
        <w:jc w:val="both"/>
      </w:pPr>
      <w:r>
        <w:t>Qeveritë e vendeve anëtare ftohen t’i shqyrtojnë masat e mëposhtme:</w:t>
      </w:r>
    </w:p>
    <w:p w:rsidR="00107BE4" w:rsidRPr="002C3094" w:rsidRDefault="00107BE4" w:rsidP="0065466A">
      <w:pPr>
        <w:spacing w:afterLines="60"/>
        <w:jc w:val="both"/>
      </w:pPr>
      <w:r>
        <w:t>II.I.1. Të vendosen masa për pajtimin midis jetës private dhe asaj të punës, duke përfshirë pushimin e paguar të lehonisë dhe të atësisë, pushimin e paguar prindëror për gratë dhe burrat, qasjen universale në kujdesin cilësor dhe me çmim të arsyeshëm (të përballueshëm) për fëmijët dhe shërbimet e tjera sociale dhe obligime fleksibël të punës, si për gratë ashtu edhe për burrat. Të përmirësohet qasja në shërbimet e kujdesit për të moshuarit dhe të tjerët që kanë nevojë për përkujdesje. Të organizohen fushata për ta inkurajuar ndarjen e barabartë të përgjegjësive në familje dhe për përkujdesje midis grave dhe burrave.</w:t>
      </w:r>
    </w:p>
    <w:p w:rsidR="00107BE4" w:rsidRPr="002C3094" w:rsidRDefault="00107BE4" w:rsidP="0065466A">
      <w:pPr>
        <w:spacing w:afterLines="60"/>
        <w:jc w:val="both"/>
      </w:pPr>
      <w:r>
        <w:t>II.I.2. Të promovohen politika dhe masa që e mbështesin kujdesin pozitiv prindëror që garantojnë mundësi të barabarta për fëmijët pa marrë parasysh gjininë, statusin, aftësitë ose gjendjen e tyre familjare. Kujdesi pozitiv prindëror i referohet sjelljes prindërore të bazuar në interesat më të mira të fëmijës, dhe që është përkujdesës, pa stereotipe gjinore, fuqizues, jo i dhunshëm dhe siguron njohje dhe udhëzim që përfshin vendosjen e kufijve për të mundësuar zhvillimin e plotë të fëmijës.</w:t>
      </w:r>
    </w:p>
    <w:p w:rsidR="00107BE4" w:rsidRPr="002C3094" w:rsidRDefault="00107BE4" w:rsidP="0065466A">
      <w:pPr>
        <w:spacing w:afterLines="60"/>
        <w:jc w:val="both"/>
      </w:pPr>
      <w:r>
        <w:t>II.I.3. Të futen masa dhe mjete për t’i përmirësuar aftësitë e prindërve për t’u përballë me seksizmin në internet dhe pornografinë në internet.</w:t>
      </w:r>
    </w:p>
    <w:p w:rsidR="00107BE4" w:rsidRDefault="00107BE4" w:rsidP="0065466A">
      <w:pPr>
        <w:spacing w:afterLines="60"/>
        <w:jc w:val="both"/>
      </w:pPr>
      <w:r>
        <w:lastRenderedPageBreak/>
        <w:t>II.I.4. Të promovohet trajnimi për njohjen dhe trajtimin e seksizmit dhe sjelljes seksiste si pjesë e trajnimit profesional për ata që merren me marrëdhëniet familjare dhe ndërnjerëzore, për shembull, punonjësit e shërbimeve sociale, duke i përfshirë edhe qendrat për mirëqenien e lehonave dhe qendrat e përkujdesjes për fëmijët.</w:t>
      </w:r>
    </w:p>
    <w:p w:rsidR="00107BE4" w:rsidRDefault="00107BE4" w:rsidP="0065466A">
      <w:pPr>
        <w:spacing w:afterLines="60"/>
        <w:jc w:val="both"/>
        <w:rPr>
          <w:lang w:val="mk-MK"/>
        </w:rPr>
      </w:pPr>
    </w:p>
    <w:p w:rsidR="00107BE4" w:rsidRDefault="00107BE4" w:rsidP="0065466A">
      <w:pPr>
        <w:spacing w:afterLines="60"/>
        <w:jc w:val="both"/>
        <w:rPr>
          <w:lang w:val="mk-MK"/>
        </w:rPr>
      </w:pPr>
    </w:p>
    <w:p w:rsidR="00107BE4" w:rsidRPr="002C3094" w:rsidRDefault="00107BE4" w:rsidP="0065466A">
      <w:pPr>
        <w:spacing w:afterLines="60"/>
        <w:jc w:val="both"/>
        <w:rPr>
          <w:lang w:val="mk-MK"/>
        </w:rPr>
      </w:pPr>
    </w:p>
    <w:p w:rsidR="00107BE4" w:rsidRPr="002C3094" w:rsidRDefault="00107BE4" w:rsidP="0065466A">
      <w:pPr>
        <w:spacing w:afterLines="60"/>
        <w:jc w:val="both"/>
        <w:rPr>
          <w:b/>
        </w:rPr>
      </w:pPr>
      <w:r>
        <w:rPr>
          <w:b/>
        </w:rPr>
        <w:t>III. Raportimi dhe vlerësimi</w:t>
      </w:r>
    </w:p>
    <w:p w:rsidR="00107BE4" w:rsidRPr="002C3094" w:rsidRDefault="00107BE4" w:rsidP="0065466A">
      <w:pPr>
        <w:spacing w:afterLines="60"/>
        <w:jc w:val="both"/>
      </w:pPr>
      <w:r>
        <w:t>Ky Rekomandim kërkon që vendet anëtare ta monitorojnë përparimin në zbatimin e tij dhe ta informojnë Këshillin(at) drejtues përkatës për masat e ndërmarra dhe përparimin e arritur.</w:t>
      </w:r>
    </w:p>
    <w:p w:rsidR="00107BE4" w:rsidRPr="002C3094" w:rsidRDefault="00107BE4" w:rsidP="0065466A">
      <w:pPr>
        <w:spacing w:afterLines="60"/>
        <w:jc w:val="both"/>
      </w:pPr>
      <w:r>
        <w:t>Raportimi duhet të jetë i rregullt dhe të përfshijë informacione për:</w:t>
      </w:r>
    </w:p>
    <w:p w:rsidR="00107BE4" w:rsidRPr="002C3094" w:rsidRDefault="00107BE4" w:rsidP="0065466A">
      <w:pPr>
        <w:pStyle w:val="ListParagraph"/>
        <w:numPr>
          <w:ilvl w:val="0"/>
          <w:numId w:val="6"/>
        </w:numPr>
        <w:spacing w:afterLines="60"/>
        <w:jc w:val="both"/>
      </w:pPr>
      <w:r>
        <w:t>kornizat ligjore dhe të politikave, masat dhe praktikat më të mira në lidhje me seksizmin, sjelljen seksiste, stereotipizimin gjinor dhe gjuhën seksiste të urrejtjes seksiste, veçanërisht në vendet publike, në internet dhe media, në vendin e punës, në sektorin publik, në sektorin e drejtësisë, në arsim, në sektorin e sportit dhe atë kulturor, si dhe në sferën private, duke i përfshirë mjetet për raportimin e sjelljes seksiste, si dhe procedurat dhe sanksionet disiplinore;</w:t>
      </w:r>
    </w:p>
    <w:p w:rsidR="00107BE4" w:rsidRPr="002C3094" w:rsidRDefault="00107BE4" w:rsidP="0065466A">
      <w:pPr>
        <w:pStyle w:val="ListParagraph"/>
        <w:numPr>
          <w:ilvl w:val="0"/>
          <w:numId w:val="6"/>
        </w:numPr>
        <w:spacing w:afterLines="60"/>
        <w:jc w:val="both"/>
      </w:pPr>
      <w:r>
        <w:t>çdo politikë gjithëpërfshirëse, ose politikë në kuadër të strategjisë kombëtare për barazinë gjinore, që është miratuar për ta eliminuar seksizmin dhe sjelljen seksiste, duke i përfshirë definicionet, treguesit, mekanizmat kombëtarë të monitorimit dhe të vlerësimit;</w:t>
      </w:r>
    </w:p>
    <w:p w:rsidR="00107BE4" w:rsidRPr="002C3094" w:rsidRDefault="00107BE4" w:rsidP="0065466A">
      <w:pPr>
        <w:pStyle w:val="ListParagraph"/>
        <w:numPr>
          <w:ilvl w:val="0"/>
          <w:numId w:val="6"/>
        </w:numPr>
        <w:spacing w:afterLines="60"/>
        <w:jc w:val="both"/>
      </w:pPr>
      <w:r>
        <w:t>punën e çdo organi koordinues të krijuar ose të caktuar për ta monitoruar zbatimin në nivel kombëtar;</w:t>
      </w:r>
    </w:p>
    <w:p w:rsidR="00107BE4" w:rsidRPr="002C3094" w:rsidRDefault="00107BE4" w:rsidP="0065466A">
      <w:pPr>
        <w:pStyle w:val="ListParagraph"/>
        <w:numPr>
          <w:ilvl w:val="0"/>
          <w:numId w:val="6"/>
        </w:numPr>
        <w:spacing w:afterLines="60"/>
        <w:jc w:val="both"/>
      </w:pPr>
      <w:r>
        <w:t>hulumtimet e ndërmarra dhe të mbështetura për të siguruar të dhëna mbi incidencën dhe pasojat e seksizmit dhe të sjelljes seksiste në zonat e synuara, si dhe rezultatet e çdo hulumtimi të tillë;</w:t>
      </w:r>
    </w:p>
    <w:p w:rsidR="00107BE4" w:rsidRPr="002C3094" w:rsidRDefault="00107BE4" w:rsidP="0065466A">
      <w:pPr>
        <w:pStyle w:val="ListParagraph"/>
        <w:numPr>
          <w:ilvl w:val="0"/>
          <w:numId w:val="6"/>
        </w:numPr>
        <w:spacing w:afterLines="60"/>
        <w:jc w:val="both"/>
      </w:pPr>
      <w:r>
        <w:t>masat dhe fushatat  e ndërmarra për ngritjen e vetëdijes në të gjitha nivelet, duke përfshirë edhe mediat përmes të cilave janë realizuar ato.</w:t>
      </w:r>
    </w:p>
    <w:p w:rsidR="00107BE4" w:rsidRPr="002C3094" w:rsidRDefault="00107BE4" w:rsidP="00E96F10">
      <w:pPr>
        <w:spacing w:afterLines="60"/>
        <w:jc w:val="both"/>
        <w:rPr>
          <w:lang w:val="mk-MK"/>
        </w:rPr>
      </w:pPr>
    </w:p>
    <w:sectPr w:rsidR="00107BE4" w:rsidRPr="002C3094" w:rsidSect="00F71D2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59E" w:rsidRDefault="0001459E" w:rsidP="009552E9">
      <w:r>
        <w:separator/>
      </w:r>
    </w:p>
  </w:endnote>
  <w:endnote w:type="continuationSeparator" w:id="0">
    <w:p w:rsidR="0001459E" w:rsidRDefault="0001459E" w:rsidP="00955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59E" w:rsidRDefault="0001459E" w:rsidP="009552E9">
      <w:r>
        <w:separator/>
      </w:r>
    </w:p>
  </w:footnote>
  <w:footnote w:type="continuationSeparator" w:id="0">
    <w:p w:rsidR="0001459E" w:rsidRDefault="0001459E" w:rsidP="009552E9">
      <w:r>
        <w:continuationSeparator/>
      </w:r>
    </w:p>
  </w:footnote>
  <w:footnote w:id="1">
    <w:p w:rsidR="00107BE4" w:rsidRDefault="00107BE4" w:rsidP="008F2D8D">
      <w:pPr>
        <w:pStyle w:val="FootnoteText"/>
        <w:spacing w:after="40"/>
        <w:jc w:val="both"/>
      </w:pPr>
      <w:r>
        <w:rPr>
          <w:rStyle w:val="FootnoteReference"/>
          <w:rFonts w:cs="Arial"/>
          <w:lang w:val="mk-MK"/>
        </w:rPr>
        <w:footnoteRef/>
      </w:r>
      <w:r>
        <w:t>Kur u miratiua ky rekomandim dhe me zbatimin e nenit 10.2c të Rregullores për punës në mbledhjet e zëvendësministrave, përfaqësuesi i Federatës Ruse e ruajti të drejtën e qeverisë së tij për t’u harmonizuar ose jo me Rekomandimin, në veçanti paragrafin 3 të Preambulës, duke e refuzuar përdorimin e termit "gjini", duke pasur parasysh se legjislacioni rus nuk e përmban konceptin e "gjinisë" dhe duke pasur parasysh faktin se nuk ka definicion të pranuar gjerësisht për termin "gjini" në nivel ndërkombëtar. Gjithashtu, Federata Ruse konsideron se personat interseksualë dhe transgjinorë nuk bëjnë pjesë në diapazonin e Rekomandimit.</w:t>
      </w:r>
    </w:p>
  </w:footnote>
  <w:footnote w:id="2">
    <w:p w:rsidR="00107BE4" w:rsidRPr="00772639" w:rsidRDefault="00107BE4" w:rsidP="00167284">
      <w:pPr>
        <w:spacing w:after="40"/>
        <w:jc w:val="both"/>
        <w:rPr>
          <w:sz w:val="20"/>
          <w:szCs w:val="20"/>
        </w:rPr>
      </w:pPr>
      <w:r>
        <w:rPr>
          <w:rStyle w:val="FootnoteReference"/>
          <w:rFonts w:cs="Arial"/>
          <w:sz w:val="20"/>
          <w:szCs w:val="20"/>
          <w:lang w:val="mk-MK"/>
        </w:rPr>
        <w:footnoteRef/>
      </w:r>
      <w:r>
        <w:rPr>
          <w:sz w:val="20"/>
          <w:szCs w:val="20"/>
        </w:rPr>
        <w:t xml:space="preserve"> “Stereotipet gjinore janë modele ose ide shoqërore dhe kulturore të formuara që më parë, me të cilat grave dhe burrave u caktohen karakteristika dhe role që janë të përcaktuara dhe të kufizuara nga gjinia e tyre. Stereotipizimi gjinor është një pengesë serioze për arritjen e barazisë së vërtetë gjinore dhe plotësohet nga diskriminimi gjinor. Një stereotipizim i tillë mund ta kufizojë zhvillimin e talenteve dhe aftësive natyrore të vajzave dhe djemve, grave dhe burrave, preferencat dhe përvojat e tyre arsimore dhe profesionale, si dhe mundësitë e jetës në përgjithësi”. (Strategjia e Këshillit të Evropës për Barazinë Gjinore 2018-2023 Qëllimi strategjik nr. 1)</w:t>
      </w:r>
    </w:p>
    <w:p w:rsidR="00107BE4" w:rsidRDefault="00107BE4" w:rsidP="00167284">
      <w:pPr>
        <w:spacing w:after="40"/>
        <w:jc w:val="both"/>
      </w:pPr>
    </w:p>
  </w:footnote>
  <w:footnote w:id="3">
    <w:p w:rsidR="00107BE4" w:rsidRDefault="00107BE4">
      <w:pPr>
        <w:pStyle w:val="FootnoteText"/>
      </w:pPr>
      <w:r>
        <w:rPr>
          <w:rStyle w:val="FootnoteReference"/>
          <w:rFonts w:cs="Arial"/>
        </w:rPr>
        <w:footnoteRef/>
      </w:r>
      <w:r>
        <w:t xml:space="preserve"> </w:t>
      </w:r>
      <w:r>
        <w:rPr>
          <w:i/>
        </w:rPr>
        <w:t>Carvalho Pinto de Sousa Morals kundër Portugalisë</w:t>
      </w:r>
      <w:r>
        <w:t>, Kërkesa nr. 17484/15, aktgjykimi i datës 25 korrik 2017. Gjykata Evropiane për të Drejtat e Njeriut, neni 46.</w:t>
      </w:r>
    </w:p>
  </w:footnote>
  <w:footnote w:id="4">
    <w:p w:rsidR="00107BE4" w:rsidRDefault="00107BE4" w:rsidP="008F2D8D">
      <w:pPr>
        <w:pStyle w:val="FootnoteText"/>
        <w:jc w:val="both"/>
      </w:pPr>
      <w:r>
        <w:rPr>
          <w:rStyle w:val="FootnoteReference"/>
          <w:rFonts w:cs="Arial"/>
        </w:rPr>
        <w:footnoteRef/>
      </w:r>
      <w:r>
        <w:t xml:space="preserve"> Për shembull, "Anti-Sexism - Mode d'emploi",  Institut pour I'egalite de femmes et des hommes, Belgjikë, që është në dispozicion në frëngjisht në http://igvm-iefh.belgium.be/sites/default/files/ downloads/79%20-%20Anti-sexisme%20mode%20emploi_FR.pdf.</w:t>
      </w:r>
    </w:p>
  </w:footnote>
  <w:footnote w:id="5">
    <w:p w:rsidR="00107BE4" w:rsidRDefault="00107BE4" w:rsidP="00660889">
      <w:pPr>
        <w:spacing w:after="40"/>
        <w:jc w:val="both"/>
      </w:pPr>
      <w:r>
        <w:rPr>
          <w:rStyle w:val="FootnoteReference"/>
          <w:rFonts w:cs="Arial"/>
          <w:sz w:val="20"/>
          <w:szCs w:val="20"/>
          <w:lang w:val="mk-MK"/>
        </w:rPr>
        <w:footnoteRef/>
      </w:r>
      <w:r>
        <w:rPr>
          <w:sz w:val="20"/>
          <w:szCs w:val="20"/>
        </w:rPr>
        <w:t xml:space="preserve"> Mansplain (folje, joformale): (e  burrit) i cili i shpjegon diçka gruas në mënyrë që konsiderohet mospërfillëse, patronizuese, me vetëbesim të tepërt, në mënyrë tepër të thjeshtuar, ose që supozon se bashkëbiseduesi nuk ka njohuri për temën.</w:t>
      </w:r>
    </w:p>
  </w:footnote>
  <w:footnote w:id="6">
    <w:p w:rsidR="00107BE4" w:rsidRDefault="00107BE4" w:rsidP="00167284">
      <w:pPr>
        <w:spacing w:after="40"/>
        <w:jc w:val="both"/>
      </w:pPr>
      <w:r>
        <w:rPr>
          <w:rStyle w:val="FootnoteReference"/>
          <w:rFonts w:cs="Arial"/>
          <w:sz w:val="20"/>
          <w:szCs w:val="20"/>
          <w:lang w:val="mk-MK"/>
        </w:rPr>
        <w:footnoteRef/>
      </w:r>
      <w:r>
        <w:rPr>
          <w:sz w:val="20"/>
          <w:szCs w:val="20"/>
        </w:rPr>
        <w:t xml:space="preserve"> CEDAW, neni 10. c kërkon eliminimin e "çdo koncepti stereotipik për rolet e burrave dhe të grave në të gjitha nivelet dhe në të gjitha format e edukimit ... në veçanti përmes rishikimit të teksteve shkollore dhe programeve mësimore dhe përshtatjes së metodave të mësimdhënies"</w:t>
      </w:r>
    </w:p>
  </w:footnote>
  <w:footnote w:id="7">
    <w:p w:rsidR="00107BE4" w:rsidRDefault="00107BE4" w:rsidP="00167284">
      <w:pPr>
        <w:pStyle w:val="FootnoteText"/>
        <w:spacing w:after="40"/>
      </w:pPr>
      <w:r>
        <w:rPr>
          <w:rStyle w:val="FootnoteReference"/>
          <w:rFonts w:cs="Arial"/>
          <w:lang w:val="mk-MK"/>
        </w:rPr>
        <w:footnoteRef/>
      </w:r>
      <w:r>
        <w:t xml:space="preserve"> Rekomandimi i Komitetit të Ministrave Rec(2003)3 mbi pjesëmarrjen e barabartë të grave dhe burrave në vendimmarrjen politike dhe publike, Memorandum shpjegues.</w:t>
      </w:r>
    </w:p>
  </w:footnote>
  <w:footnote w:id="8">
    <w:p w:rsidR="00107BE4" w:rsidRDefault="00107BE4">
      <w:pPr>
        <w:pStyle w:val="FootnoteText"/>
      </w:pPr>
      <w:r>
        <w:rPr>
          <w:rStyle w:val="FootnoteReference"/>
          <w:rFonts w:cs="Arial"/>
          <w:lang w:val="mk-MK"/>
        </w:rPr>
        <w:footnoteRef/>
      </w:r>
      <w:r>
        <w:t>Shihni gjetjet dhe rekomandimet e Këshillit të Evropës nga Konferenca për mediat dhe imazhin e grave (Amsterdam, 4-5 korrik 2013). Shihni raportin e konferencës në https://rm.coe.int/1680590fb8.</w:t>
      </w:r>
    </w:p>
  </w:footnote>
  <w:footnote w:id="9">
    <w:p w:rsidR="00107BE4" w:rsidRDefault="00107BE4" w:rsidP="008F2D8D">
      <w:pPr>
        <w:pStyle w:val="FootnoteText"/>
        <w:jc w:val="both"/>
      </w:pPr>
      <w:r>
        <w:rPr>
          <w:rStyle w:val="FootnoteReference"/>
          <w:rFonts w:cs="Arial"/>
        </w:rPr>
        <w:footnoteRef/>
      </w:r>
      <w:r>
        <w:t xml:space="preserve"> Këshilli i lartë për barazi profesionale midis burrave dhe grave (2016), “Kit to act against sexism – Three tools for the world of work” (Paketë mjetesh për të vepruar kundër seksizmit - Tre mjete për botën e punës" gjendet në: https://rm.coe.int/16806fbc1e.</w:t>
      </w:r>
    </w:p>
  </w:footnote>
  <w:footnote w:id="10">
    <w:p w:rsidR="00107BE4" w:rsidRDefault="00107BE4" w:rsidP="008F2D8D">
      <w:pPr>
        <w:pStyle w:val="FootnoteText"/>
        <w:jc w:val="both"/>
      </w:pPr>
      <w:r>
        <w:rPr>
          <w:rStyle w:val="FootnoteReference"/>
          <w:rFonts w:cs="Arial"/>
          <w:lang w:val="mk-MK"/>
        </w:rPr>
        <w:footnoteRef/>
      </w:r>
      <w:r>
        <w:t xml:space="preserve"> Neni 26.2 i Kartës Sociale Evropiane (të rishikuar) kërkon që palët "ta promovojnë vetëdijen, informacionin dhe parandalimin e veprimeve përsëritëse, të gabuara ose veçanërisht negative dhe fyese që i synojnë punonjësit individualë në vendin e punës ose në lidhje me punën dhe t’i ndërmarrin të gjitha masat e duhura për t’i mbrojtur punonjësit nga ky lloj i sjelljes".</w:t>
      </w:r>
    </w:p>
  </w:footnote>
  <w:footnote w:id="11">
    <w:p w:rsidR="00107BE4" w:rsidRDefault="00107BE4" w:rsidP="003C3EF7">
      <w:pPr>
        <w:pStyle w:val="FootnoteText"/>
      </w:pPr>
      <w:r>
        <w:rPr>
          <w:rStyle w:val="FootnoteReference"/>
          <w:rFonts w:cs="Arial"/>
          <w:lang w:val="mk-MK"/>
        </w:rPr>
        <w:footnoteRef/>
      </w:r>
      <w:r>
        <w:t xml:space="preserve"> Për shembull, sipas një studimi të vitit 2018 nga Unioni Ndërparlamentar dhe Asambleja Parlamentare e Këshillit të Evropës, 85% e deputeteve të anketuara kanë vuajtur nga dhuna psikologjike në Parlament; deputetet nën moshën 40 vjeçare kanë pasur më shumë gjasa të ngacmohen; punonjëset gra të Parlamentit kanë pësuar më tepër dhunë seksuale sesa deputetet; dhe shumica e parlamenteve nuk kishin mekanizma për t'u mundësuar grave të flasin haptazi për këto gjëra. Unioni ndërparlamentar dhe Asambleja Parlamentare e Këshillit të Evropës (2018), "Seksizmi, ngacmimi dhe dhuna ndaj grave në parlamentet e Evropës", gjendet në </w:t>
      </w:r>
      <w:r>
        <w:rPr>
          <w:color w:val="0070C0"/>
        </w:rPr>
        <w:t>www.ipu.org/resources/publications/reports/2018-10/ sexism-harassment- and-violence against-women-in-parliaments-in-europe</w:t>
      </w:r>
      <w:r>
        <w:t>.</w:t>
      </w:r>
    </w:p>
  </w:footnote>
  <w:footnote w:id="12">
    <w:p w:rsidR="00107BE4" w:rsidRDefault="00107BE4">
      <w:pPr>
        <w:pStyle w:val="FootnoteText"/>
      </w:pPr>
      <w:r>
        <w:rPr>
          <w:rStyle w:val="FootnoteReference"/>
          <w:rFonts w:cs="Arial"/>
          <w:lang w:val="mk-MK"/>
        </w:rPr>
        <w:footnoteRef/>
      </w:r>
      <w:r>
        <w:t xml:space="preserve"> "Plani i Veprimit i Këshillit të Evropës për ta forcuar pavarësinë dhe paanshmërinë e gjyqësisë" (</w:t>
      </w:r>
      <w:r>
        <w:rPr>
          <w:color w:val="002060"/>
        </w:rPr>
        <w:t>CM(2016)36-finaI</w:t>
      </w:r>
      <w:r>
        <w:t>), “duhet të ndërmerren të gjitha përpjekjet për ta luftuar stereotipizimin gjinor brenda vetë sistemit të drejtësisë" (Veprimi 2.4); OHCHR, "Eliminimi i stereotipeve gjyqësore - qasje e barabartë në drejtësi për gratë në rastet e dhunës me bazë gjinore", 9 qershor 2014.</w:t>
      </w:r>
    </w:p>
  </w:footnote>
  <w:footnote w:id="13">
    <w:p w:rsidR="00107BE4" w:rsidRDefault="00107BE4">
      <w:pPr>
        <w:pStyle w:val="FootnoteText"/>
      </w:pPr>
      <w:r>
        <w:rPr>
          <w:rStyle w:val="FootnoteReference"/>
          <w:rFonts w:cs="Arial"/>
          <w:lang w:val="mk-MK"/>
        </w:rPr>
        <w:footnoteRef/>
      </w:r>
      <w:r>
        <w:t xml:space="preserve"> Shih Këshilli i Evropës (2017), "Doracak për gjyqtarët dhe prokurorët për të siguruar qasje në drejtësi për gratë", gjendet në</w:t>
      </w:r>
      <w:r>
        <w:rPr>
          <w:color w:val="002060"/>
        </w:rPr>
        <w:t xml:space="preserve"> https://rm.coe.int/training-manual-women -access-to-justice/16808d78c5.</w:t>
      </w:r>
    </w:p>
  </w:footnote>
  <w:footnote w:id="14">
    <w:p w:rsidR="00107BE4" w:rsidRDefault="00107BE4">
      <w:pPr>
        <w:pStyle w:val="FootnoteText"/>
      </w:pPr>
      <w:r>
        <w:rPr>
          <w:rStyle w:val="FootnoteReference"/>
          <w:rFonts w:cs="Arial"/>
          <w:lang w:val="mk-MK"/>
        </w:rPr>
        <w:footnoteRef/>
      </w:r>
      <w:r>
        <w:t xml:space="preserve"> Shih përfundimet dhe rekomandimet nga konferenca e Këshillit të Evropës: “Luftimi i stereotipeve gjinore në dhe përmes arsimit” (Helsinki, 9-10 tetor 2014). Shih raportin nga konferenca në</w:t>
      </w:r>
      <w:r>
        <w:rPr>
          <w:color w:val="002060"/>
        </w:rPr>
        <w:t>https://rm.coe.int/!680590f0</w:t>
      </w:r>
      <w:r>
        <w:t>.</w:t>
      </w:r>
    </w:p>
  </w:footnote>
  <w:footnote w:id="15">
    <w:p w:rsidR="00107BE4" w:rsidRDefault="00107BE4">
      <w:pPr>
        <w:pStyle w:val="FootnoteText"/>
      </w:pPr>
      <w:r>
        <w:rPr>
          <w:rStyle w:val="FootnoteReference"/>
          <w:rFonts w:cs="Arial"/>
        </w:rPr>
        <w:footnoteRef/>
      </w:r>
      <w:r>
        <w:t xml:space="preserve"> Si për shembull ueb-faqja "Kjo vajzë mund” (This girl can), ku bëhet festimi i arritjeve të grave aktive (www.thisgirlcan.co.uk/).</w:t>
      </w:r>
    </w:p>
  </w:footnote>
  <w:footnote w:id="16">
    <w:p w:rsidR="00107BE4" w:rsidRDefault="00107BE4" w:rsidP="001E52B0">
      <w:pPr>
        <w:pStyle w:val="FootnoteText"/>
        <w:jc w:val="both"/>
      </w:pPr>
      <w:r>
        <w:rPr>
          <w:rStyle w:val="FootnoteReference"/>
          <w:rFonts w:cs="Arial"/>
          <w:lang w:val="mk-MK"/>
        </w:rPr>
        <w:footnoteRef/>
      </w:r>
      <w:r>
        <w:t xml:space="preserve"> Për më tepër, neni 2.</w:t>
      </w:r>
      <w:r>
        <w:rPr>
          <w:i/>
        </w:rPr>
        <w:t>e</w:t>
      </w:r>
      <w:r>
        <w:t xml:space="preserve"> i CEDAW kërkon që vendet t’i ndërmarrin "të gjitha masat e duhura për ta eliminuar diskriminimin ndaj grave nga çdo person, organizatë ose ndërmarrje".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6CE"/>
    <w:multiLevelType w:val="hybridMultilevel"/>
    <w:tmpl w:val="089A5E2C"/>
    <w:lvl w:ilvl="0" w:tplc="62E43AB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B5362B"/>
    <w:multiLevelType w:val="hybridMultilevel"/>
    <w:tmpl w:val="8EF2434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9230B7"/>
    <w:multiLevelType w:val="hybridMultilevel"/>
    <w:tmpl w:val="1BCC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5246E"/>
    <w:multiLevelType w:val="hybridMultilevel"/>
    <w:tmpl w:val="B4D28BBC"/>
    <w:lvl w:ilvl="0" w:tplc="6E98341E">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463667"/>
    <w:multiLevelType w:val="hybridMultilevel"/>
    <w:tmpl w:val="8AA67352"/>
    <w:lvl w:ilvl="0" w:tplc="6E98341E">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671FC"/>
    <w:multiLevelType w:val="hybridMultilevel"/>
    <w:tmpl w:val="9AA64C8E"/>
    <w:lvl w:ilvl="0" w:tplc="F086F3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E206FD8"/>
    <w:multiLevelType w:val="hybridMultilevel"/>
    <w:tmpl w:val="F2729E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pos w:val="sectEnd"/>
    <w:endnote w:id="-1"/>
    <w:endnote w:id="0"/>
  </w:endnotePr>
  <w:compat/>
  <w:rsids>
    <w:rsidRoot w:val="00D022AC"/>
    <w:rsid w:val="000049FA"/>
    <w:rsid w:val="0001459E"/>
    <w:rsid w:val="00055590"/>
    <w:rsid w:val="0005695B"/>
    <w:rsid w:val="000C553B"/>
    <w:rsid w:val="000D6DE5"/>
    <w:rsid w:val="000F19BE"/>
    <w:rsid w:val="0010108D"/>
    <w:rsid w:val="001010F4"/>
    <w:rsid w:val="00107BE4"/>
    <w:rsid w:val="00122DD2"/>
    <w:rsid w:val="00133D4C"/>
    <w:rsid w:val="00160AD3"/>
    <w:rsid w:val="00167284"/>
    <w:rsid w:val="001719AE"/>
    <w:rsid w:val="0017333D"/>
    <w:rsid w:val="001C3FCE"/>
    <w:rsid w:val="001E52B0"/>
    <w:rsid w:val="00236DB6"/>
    <w:rsid w:val="002C3094"/>
    <w:rsid w:val="002C3855"/>
    <w:rsid w:val="002D12D9"/>
    <w:rsid w:val="003140C7"/>
    <w:rsid w:val="00330E2E"/>
    <w:rsid w:val="0034775C"/>
    <w:rsid w:val="00374F37"/>
    <w:rsid w:val="003A3D47"/>
    <w:rsid w:val="003C3EF7"/>
    <w:rsid w:val="003D784A"/>
    <w:rsid w:val="003E277A"/>
    <w:rsid w:val="003E567D"/>
    <w:rsid w:val="004128E8"/>
    <w:rsid w:val="00416BDD"/>
    <w:rsid w:val="00420CFF"/>
    <w:rsid w:val="004344CF"/>
    <w:rsid w:val="00443673"/>
    <w:rsid w:val="0044730B"/>
    <w:rsid w:val="00497148"/>
    <w:rsid w:val="004C09EA"/>
    <w:rsid w:val="004E463B"/>
    <w:rsid w:val="004F6804"/>
    <w:rsid w:val="0051062C"/>
    <w:rsid w:val="00551727"/>
    <w:rsid w:val="00557F5D"/>
    <w:rsid w:val="0056366B"/>
    <w:rsid w:val="005670ED"/>
    <w:rsid w:val="00586D00"/>
    <w:rsid w:val="00593668"/>
    <w:rsid w:val="005A0FCD"/>
    <w:rsid w:val="005D0963"/>
    <w:rsid w:val="005D277C"/>
    <w:rsid w:val="005E2179"/>
    <w:rsid w:val="005F6A96"/>
    <w:rsid w:val="00640FD5"/>
    <w:rsid w:val="0065466A"/>
    <w:rsid w:val="00660889"/>
    <w:rsid w:val="00666625"/>
    <w:rsid w:val="00675D0B"/>
    <w:rsid w:val="00683FD4"/>
    <w:rsid w:val="0068511A"/>
    <w:rsid w:val="006A7052"/>
    <w:rsid w:val="006D0F34"/>
    <w:rsid w:val="006E1159"/>
    <w:rsid w:val="00724B02"/>
    <w:rsid w:val="00727853"/>
    <w:rsid w:val="007714FC"/>
    <w:rsid w:val="00772639"/>
    <w:rsid w:val="007D3892"/>
    <w:rsid w:val="00857AA1"/>
    <w:rsid w:val="008A1ECA"/>
    <w:rsid w:val="008A45FD"/>
    <w:rsid w:val="008C6575"/>
    <w:rsid w:val="008F2D8D"/>
    <w:rsid w:val="00953D22"/>
    <w:rsid w:val="009552E9"/>
    <w:rsid w:val="00965747"/>
    <w:rsid w:val="009B5470"/>
    <w:rsid w:val="00A05126"/>
    <w:rsid w:val="00A0569F"/>
    <w:rsid w:val="00A15556"/>
    <w:rsid w:val="00A31211"/>
    <w:rsid w:val="00A565C7"/>
    <w:rsid w:val="00A6735E"/>
    <w:rsid w:val="00A86428"/>
    <w:rsid w:val="00AA0D02"/>
    <w:rsid w:val="00AE0854"/>
    <w:rsid w:val="00AF4E31"/>
    <w:rsid w:val="00B12209"/>
    <w:rsid w:val="00B45D5A"/>
    <w:rsid w:val="00B46353"/>
    <w:rsid w:val="00B5021D"/>
    <w:rsid w:val="00B804A5"/>
    <w:rsid w:val="00B91F2A"/>
    <w:rsid w:val="00BB78E7"/>
    <w:rsid w:val="00BC72EC"/>
    <w:rsid w:val="00BE7374"/>
    <w:rsid w:val="00C0499E"/>
    <w:rsid w:val="00C069C9"/>
    <w:rsid w:val="00C144C0"/>
    <w:rsid w:val="00C17AA9"/>
    <w:rsid w:val="00C22280"/>
    <w:rsid w:val="00C47C54"/>
    <w:rsid w:val="00C53D14"/>
    <w:rsid w:val="00C84F2C"/>
    <w:rsid w:val="00C92A07"/>
    <w:rsid w:val="00CD2FC1"/>
    <w:rsid w:val="00CF0824"/>
    <w:rsid w:val="00CF7957"/>
    <w:rsid w:val="00D022AC"/>
    <w:rsid w:val="00D04E2B"/>
    <w:rsid w:val="00D152B4"/>
    <w:rsid w:val="00D162F8"/>
    <w:rsid w:val="00D20476"/>
    <w:rsid w:val="00D33C9D"/>
    <w:rsid w:val="00D363FC"/>
    <w:rsid w:val="00D40CED"/>
    <w:rsid w:val="00D62897"/>
    <w:rsid w:val="00D833BE"/>
    <w:rsid w:val="00E0511C"/>
    <w:rsid w:val="00E1102E"/>
    <w:rsid w:val="00E14808"/>
    <w:rsid w:val="00E45427"/>
    <w:rsid w:val="00E83333"/>
    <w:rsid w:val="00E96F10"/>
    <w:rsid w:val="00EA0847"/>
    <w:rsid w:val="00EA54BE"/>
    <w:rsid w:val="00EB0039"/>
    <w:rsid w:val="00EB52B0"/>
    <w:rsid w:val="00EC29BC"/>
    <w:rsid w:val="00ED376E"/>
    <w:rsid w:val="00EE07F0"/>
    <w:rsid w:val="00EE4016"/>
    <w:rsid w:val="00EF0BDC"/>
    <w:rsid w:val="00F257EF"/>
    <w:rsid w:val="00F71D2F"/>
    <w:rsid w:val="00FA0038"/>
    <w:rsid w:val="00FA03CA"/>
    <w:rsid w:val="00FE7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D2F"/>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552E9"/>
    <w:rPr>
      <w:rFonts w:cs="Times New Roman"/>
      <w:sz w:val="20"/>
      <w:szCs w:val="20"/>
      <w:lang w:val="en-US"/>
    </w:rPr>
  </w:style>
  <w:style w:type="character" w:customStyle="1" w:styleId="EndnoteTextChar">
    <w:name w:val="Endnote Text Char"/>
    <w:basedOn w:val="DefaultParagraphFont"/>
    <w:link w:val="EndnoteText"/>
    <w:uiPriority w:val="99"/>
    <w:semiHidden/>
    <w:locked/>
    <w:rsid w:val="009552E9"/>
    <w:rPr>
      <w:sz w:val="20"/>
    </w:rPr>
  </w:style>
  <w:style w:type="character" w:styleId="EndnoteReference">
    <w:name w:val="endnote reference"/>
    <w:basedOn w:val="DefaultParagraphFont"/>
    <w:uiPriority w:val="99"/>
    <w:semiHidden/>
    <w:rsid w:val="009552E9"/>
    <w:rPr>
      <w:rFonts w:cs="Times New Roman"/>
      <w:vertAlign w:val="superscript"/>
    </w:rPr>
  </w:style>
  <w:style w:type="paragraph" w:styleId="FootnoteText">
    <w:name w:val="footnote text"/>
    <w:basedOn w:val="Normal"/>
    <w:link w:val="FootnoteTextChar"/>
    <w:uiPriority w:val="99"/>
    <w:semiHidden/>
    <w:rsid w:val="009552E9"/>
    <w:rPr>
      <w:rFonts w:cs="Times New Roman"/>
      <w:sz w:val="20"/>
      <w:szCs w:val="20"/>
      <w:lang w:val="en-US"/>
    </w:rPr>
  </w:style>
  <w:style w:type="character" w:customStyle="1" w:styleId="FootnoteTextChar">
    <w:name w:val="Footnote Text Char"/>
    <w:basedOn w:val="DefaultParagraphFont"/>
    <w:link w:val="FootnoteText"/>
    <w:uiPriority w:val="99"/>
    <w:semiHidden/>
    <w:locked/>
    <w:rsid w:val="009552E9"/>
    <w:rPr>
      <w:sz w:val="20"/>
    </w:rPr>
  </w:style>
  <w:style w:type="character" w:styleId="FootnoteReference">
    <w:name w:val="footnote reference"/>
    <w:basedOn w:val="DefaultParagraphFont"/>
    <w:uiPriority w:val="99"/>
    <w:semiHidden/>
    <w:rsid w:val="009552E9"/>
    <w:rPr>
      <w:rFonts w:cs="Times New Roman"/>
      <w:vertAlign w:val="superscript"/>
    </w:rPr>
  </w:style>
  <w:style w:type="paragraph" w:styleId="ListParagraph">
    <w:name w:val="List Paragraph"/>
    <w:basedOn w:val="Normal"/>
    <w:uiPriority w:val="99"/>
    <w:qFormat/>
    <w:rsid w:val="00CF79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8759</Words>
  <Characters>49932</Characters>
  <Application>Microsoft Office Word</Application>
  <DocSecurity>0</DocSecurity>
  <Lines>416</Lines>
  <Paragraphs>117</Paragraphs>
  <ScaleCrop>false</ScaleCrop>
  <Company/>
  <LinksUpToDate>false</LinksUpToDate>
  <CharactersWithSpaces>58574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СПРЕЧУВАЊЕ И</dc:title>
  <dc:creator>G</dc:creator>
  <cp:lastModifiedBy>Oredjep</cp:lastModifiedBy>
  <cp:revision>2</cp:revision>
  <dcterms:created xsi:type="dcterms:W3CDTF">2019-08-05T12:40:00Z</dcterms:created>
  <dcterms:modified xsi:type="dcterms:W3CDTF">2019-08-05T12:40:00Z</dcterms:modified>
</cp:coreProperties>
</file>